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886F52" w14:textId="5A018B3A" w:rsidR="003B3271" w:rsidRPr="00E30916" w:rsidRDefault="003B3271" w:rsidP="007B6C42">
      <w:pPr>
        <w:rPr>
          <w:rFonts w:ascii="Aptos" w:eastAsia="Calibri" w:hAnsi="Aptos"/>
          <w:b/>
          <w:bCs/>
          <w:sz w:val="22"/>
          <w:szCs w:val="22"/>
          <w:lang w:val="de-AT"/>
        </w:rPr>
      </w:pPr>
      <w:bookmarkStart w:id="0" w:name="_Hlk42235355"/>
      <w:bookmarkStart w:id="1" w:name="_Hlk126849282"/>
      <w:r w:rsidRPr="00E30916">
        <w:rPr>
          <w:rFonts w:ascii="Aptos" w:hAnsi="Aptos"/>
          <w:b/>
          <w:bCs/>
          <w:sz w:val="22"/>
          <w:szCs w:val="22"/>
          <w:lang w:val="de-AT"/>
        </w:rPr>
        <w:t>Presseinformation</w:t>
      </w:r>
    </w:p>
    <w:p w14:paraId="344CB848" w14:textId="77777777" w:rsidR="00030C7A" w:rsidRPr="00E30916" w:rsidRDefault="00030C7A" w:rsidP="00030C7A">
      <w:pPr>
        <w:rPr>
          <w:rFonts w:ascii="Aptos" w:eastAsia="Calibri" w:hAnsi="Aptos" w:cstheme="minorHAnsi"/>
          <w:sz w:val="22"/>
          <w:szCs w:val="22"/>
          <w:lang w:val="de-AT"/>
        </w:rPr>
      </w:pPr>
      <w:bookmarkStart w:id="2" w:name="_Hlk137546275"/>
      <w:r w:rsidRPr="00E30916">
        <w:rPr>
          <w:rFonts w:ascii="Aptos" w:eastAsia="Calibri" w:hAnsi="Aptos" w:cstheme="minorHAnsi"/>
          <w:sz w:val="22"/>
          <w:szCs w:val="22"/>
          <w:lang w:val="de-AT"/>
        </w:rPr>
        <w:t>Reisen / Wirtschaft / Unternehmen</w:t>
      </w:r>
    </w:p>
    <w:p w14:paraId="7E466C8E" w14:textId="556DF3DA" w:rsidR="00030C7A" w:rsidRPr="00E30916" w:rsidRDefault="00030C7A" w:rsidP="00030C7A">
      <w:pPr>
        <w:rPr>
          <w:rFonts w:ascii="Aptos" w:eastAsia="Calibri" w:hAnsi="Aptos" w:cstheme="minorHAnsi"/>
          <w:sz w:val="22"/>
          <w:szCs w:val="22"/>
          <w:lang w:val="de-AT"/>
        </w:rPr>
      </w:pPr>
      <w:r w:rsidRPr="0024194E">
        <w:rPr>
          <w:rFonts w:ascii="Aptos" w:eastAsia="Calibri" w:hAnsi="Aptos" w:cstheme="minorHAnsi"/>
          <w:sz w:val="22"/>
          <w:szCs w:val="22"/>
          <w:lang w:val="de-AT"/>
        </w:rPr>
        <w:t>Bratislava,</w:t>
      </w:r>
      <w:bookmarkEnd w:id="2"/>
      <w:r w:rsidRPr="0024194E">
        <w:rPr>
          <w:rFonts w:ascii="Aptos" w:eastAsia="Calibri" w:hAnsi="Aptos" w:cstheme="minorHAnsi"/>
          <w:sz w:val="22"/>
          <w:szCs w:val="22"/>
          <w:lang w:val="de-AT"/>
        </w:rPr>
        <w:t xml:space="preserve"> </w:t>
      </w:r>
      <w:r w:rsidR="00B04D04">
        <w:rPr>
          <w:rFonts w:ascii="Aptos" w:eastAsia="Calibri" w:hAnsi="Aptos" w:cstheme="minorHAnsi"/>
          <w:sz w:val="22"/>
          <w:szCs w:val="22"/>
          <w:lang w:val="de-AT"/>
        </w:rPr>
        <w:t>08.04</w:t>
      </w:r>
      <w:r w:rsidRPr="00E30916">
        <w:rPr>
          <w:rFonts w:ascii="Aptos" w:eastAsia="Calibri" w:hAnsi="Aptos" w:cstheme="minorHAnsi"/>
          <w:sz w:val="22"/>
          <w:szCs w:val="22"/>
          <w:lang w:val="de-AT"/>
        </w:rPr>
        <w:t>.2026</w:t>
      </w:r>
    </w:p>
    <w:p w14:paraId="6C4BAF1D" w14:textId="77777777" w:rsidR="006A6EEA" w:rsidRDefault="006A6EEA">
      <w:pPr>
        <w:ind w:right="-1"/>
        <w:rPr>
          <w:rFonts w:ascii="Aptos" w:hAnsi="Aptos" w:cstheme="minorHAnsi"/>
          <w:b/>
          <w:bCs/>
          <w:sz w:val="28"/>
          <w:szCs w:val="28"/>
          <w:u w:val="single"/>
          <w:lang w:val="de-AT"/>
        </w:rPr>
      </w:pPr>
    </w:p>
    <w:bookmarkEnd w:id="0"/>
    <w:bookmarkEnd w:id="1"/>
    <w:p w14:paraId="04E46A43" w14:textId="321ADB6A" w:rsidR="0006077C" w:rsidRPr="00B04D04" w:rsidRDefault="0006077C" w:rsidP="0006077C">
      <w:pPr>
        <w:ind w:right="-1"/>
        <w:rPr>
          <w:rFonts w:ascii="Aptos" w:hAnsi="Aptos" w:cstheme="minorHAnsi"/>
          <w:b/>
          <w:bCs/>
          <w:sz w:val="28"/>
          <w:szCs w:val="28"/>
          <w:u w:val="single"/>
          <w:lang w:val="de-AT"/>
        </w:rPr>
      </w:pPr>
      <w:r w:rsidRPr="00E30916">
        <w:rPr>
          <w:rFonts w:ascii="Aptos" w:hAnsi="Aptos" w:cstheme="minorHAnsi"/>
          <w:b/>
          <w:bCs/>
          <w:sz w:val="28"/>
          <w:szCs w:val="28"/>
          <w:u w:val="single"/>
          <w:lang w:val="de-AT"/>
        </w:rPr>
        <w:t xml:space="preserve">Boataround zeigt </w:t>
      </w:r>
      <w:r>
        <w:rPr>
          <w:rFonts w:ascii="Aptos" w:hAnsi="Aptos" w:cstheme="minorHAnsi"/>
          <w:b/>
          <w:bCs/>
          <w:sz w:val="28"/>
          <w:szCs w:val="28"/>
          <w:u w:val="single"/>
          <w:lang w:val="de-AT"/>
        </w:rPr>
        <w:t xml:space="preserve">auf, wie </w:t>
      </w:r>
      <w:proofErr w:type="spellStart"/>
      <w:r>
        <w:rPr>
          <w:rFonts w:ascii="Aptos" w:hAnsi="Aptos" w:cstheme="minorHAnsi"/>
          <w:b/>
          <w:bCs/>
          <w:sz w:val="28"/>
          <w:szCs w:val="28"/>
          <w:u w:val="single"/>
          <w:lang w:val="de-AT"/>
        </w:rPr>
        <w:t>Österreicher:innen</w:t>
      </w:r>
      <w:proofErr w:type="spellEnd"/>
      <w:r>
        <w:rPr>
          <w:rFonts w:ascii="Aptos" w:hAnsi="Aptos" w:cstheme="minorHAnsi"/>
          <w:b/>
          <w:bCs/>
          <w:sz w:val="28"/>
          <w:szCs w:val="28"/>
          <w:u w:val="single"/>
          <w:lang w:val="de-AT"/>
        </w:rPr>
        <w:t xml:space="preserve"> gerne s</w:t>
      </w:r>
      <w:r w:rsidRPr="00E30916">
        <w:rPr>
          <w:rFonts w:ascii="Aptos" w:hAnsi="Aptos" w:cstheme="minorHAnsi"/>
          <w:b/>
          <w:bCs/>
          <w:sz w:val="28"/>
          <w:szCs w:val="28"/>
          <w:u w:val="single"/>
          <w:lang w:val="de-AT"/>
        </w:rPr>
        <w:t>egel</w:t>
      </w:r>
      <w:r>
        <w:rPr>
          <w:rFonts w:ascii="Aptos" w:hAnsi="Aptos" w:cstheme="minorHAnsi"/>
          <w:b/>
          <w:bCs/>
          <w:sz w:val="28"/>
          <w:szCs w:val="28"/>
          <w:u w:val="single"/>
          <w:lang w:val="de-AT"/>
        </w:rPr>
        <w:t>n</w:t>
      </w:r>
      <w:r w:rsidRPr="00E30916">
        <w:rPr>
          <w:rFonts w:ascii="Aptos" w:hAnsi="Aptos" w:cstheme="minorHAnsi"/>
          <w:b/>
          <w:bCs/>
          <w:sz w:val="28"/>
          <w:szCs w:val="28"/>
          <w:u w:val="single"/>
          <w:lang w:val="de-AT"/>
        </w:rPr>
        <w:t xml:space="preserve"> </w:t>
      </w:r>
    </w:p>
    <w:p w14:paraId="49CD4B21" w14:textId="77777777" w:rsidR="0006077C" w:rsidRPr="00E30916" w:rsidRDefault="0006077C" w:rsidP="0006077C">
      <w:pPr>
        <w:rPr>
          <w:rFonts w:ascii="Aptos" w:hAnsi="Aptos"/>
          <w:b/>
          <w:bCs/>
          <w:sz w:val="22"/>
          <w:szCs w:val="22"/>
          <w:lang w:val="de-AT"/>
        </w:rPr>
      </w:pPr>
      <w:r w:rsidRPr="00E30916">
        <w:rPr>
          <w:rFonts w:ascii="Aptos" w:hAnsi="Aptos"/>
          <w:b/>
          <w:bCs/>
          <w:sz w:val="22"/>
          <w:szCs w:val="22"/>
          <w:lang w:val="de-AT"/>
        </w:rPr>
        <w:t>Österreichische Segler</w:t>
      </w:r>
      <w:r>
        <w:rPr>
          <w:rFonts w:ascii="Aptos" w:hAnsi="Aptos"/>
          <w:b/>
          <w:bCs/>
          <w:sz w:val="22"/>
          <w:szCs w:val="22"/>
          <w:lang w:val="de-AT"/>
        </w:rPr>
        <w:t xml:space="preserve">innen und Segler </w:t>
      </w:r>
      <w:r w:rsidRPr="00E30916">
        <w:rPr>
          <w:rFonts w:ascii="Aptos" w:hAnsi="Aptos"/>
          <w:b/>
          <w:bCs/>
          <w:sz w:val="22"/>
          <w:szCs w:val="22"/>
          <w:lang w:val="de-AT"/>
        </w:rPr>
        <w:t xml:space="preserve">fahren einen eigenen Kurs: </w:t>
      </w:r>
      <w:proofErr w:type="gramStart"/>
      <w:r w:rsidRPr="00E30916">
        <w:rPr>
          <w:rFonts w:ascii="Aptos" w:hAnsi="Aptos"/>
          <w:b/>
          <w:bCs/>
          <w:sz w:val="22"/>
          <w:szCs w:val="22"/>
          <w:lang w:val="de-AT"/>
        </w:rPr>
        <w:t>Wider</w:t>
      </w:r>
      <w:proofErr w:type="gramEnd"/>
      <w:r w:rsidRPr="00E30916">
        <w:rPr>
          <w:rFonts w:ascii="Aptos" w:hAnsi="Aptos"/>
          <w:b/>
          <w:bCs/>
          <w:sz w:val="22"/>
          <w:szCs w:val="22"/>
          <w:lang w:val="de-AT"/>
        </w:rPr>
        <w:t xml:space="preserve"> den allgemeinen europäischen Trend</w:t>
      </w:r>
      <w:r>
        <w:rPr>
          <w:rFonts w:ascii="Aptos" w:hAnsi="Aptos"/>
          <w:b/>
          <w:bCs/>
          <w:sz w:val="22"/>
          <w:szCs w:val="22"/>
          <w:lang w:val="de-AT"/>
        </w:rPr>
        <w:t>s</w:t>
      </w:r>
      <w:r w:rsidRPr="00E30916">
        <w:rPr>
          <w:rFonts w:ascii="Aptos" w:hAnsi="Aptos"/>
          <w:b/>
          <w:bCs/>
          <w:sz w:val="22"/>
          <w:szCs w:val="22"/>
          <w:lang w:val="de-AT"/>
        </w:rPr>
        <w:t>, neue Reiseziele zu erkunden, bleiben sie deutlich öfter bekannten Gewässern treu. Als „Heimathäfen“ dürfen vor allem jene an der Adriaküste bezeichnet werden. Die Online-Plattform Boataround hat die Buchungen der Saison 2025 analysiert und verrät, worauf Kund</w:t>
      </w:r>
      <w:r>
        <w:rPr>
          <w:rFonts w:ascii="Aptos" w:hAnsi="Aptos"/>
          <w:b/>
          <w:bCs/>
          <w:sz w:val="22"/>
          <w:szCs w:val="22"/>
          <w:lang w:val="de-AT"/>
        </w:rPr>
        <w:t>:i</w:t>
      </w:r>
      <w:r w:rsidRPr="00E30916">
        <w:rPr>
          <w:rFonts w:ascii="Aptos" w:hAnsi="Aptos"/>
          <w:b/>
          <w:bCs/>
          <w:sz w:val="22"/>
          <w:szCs w:val="22"/>
          <w:lang w:val="de-AT"/>
        </w:rPr>
        <w:t xml:space="preserve">nnen aus Österreich Wert legen. </w:t>
      </w:r>
      <w:hyperlink r:id="rId11" w:history="1">
        <w:r w:rsidRPr="00E30916">
          <w:rPr>
            <w:rStyle w:val="Hyperlink"/>
            <w:rFonts w:ascii="Aptos" w:hAnsi="Aptos"/>
            <w:b/>
            <w:bCs/>
            <w:color w:val="4EAFFD"/>
            <w:sz w:val="22"/>
            <w:szCs w:val="22"/>
            <w:lang w:val="de-AT"/>
          </w:rPr>
          <w:t>www.boataround.com</w:t>
        </w:r>
      </w:hyperlink>
      <w:r w:rsidRPr="00E30916">
        <w:rPr>
          <w:rFonts w:ascii="Aptos" w:hAnsi="Aptos"/>
          <w:b/>
          <w:bCs/>
          <w:sz w:val="22"/>
          <w:szCs w:val="22"/>
          <w:lang w:val="de-AT"/>
        </w:rPr>
        <w:t xml:space="preserve">  </w:t>
      </w:r>
    </w:p>
    <w:p w14:paraId="63C81311" w14:textId="77777777" w:rsidR="0006077C" w:rsidRPr="00E30916" w:rsidRDefault="0006077C" w:rsidP="0006077C">
      <w:pPr>
        <w:rPr>
          <w:rFonts w:ascii="Aptos" w:hAnsi="Aptos"/>
          <w:sz w:val="22"/>
          <w:szCs w:val="22"/>
          <w:lang w:val="de-AT"/>
        </w:rPr>
      </w:pPr>
    </w:p>
    <w:p w14:paraId="0D906A77" w14:textId="77777777" w:rsidR="0006077C" w:rsidRDefault="0006077C" w:rsidP="0006077C">
      <w:pPr>
        <w:ind w:right="-1"/>
        <w:rPr>
          <w:rFonts w:ascii="Aptos" w:hAnsi="Aptos"/>
          <w:sz w:val="22"/>
          <w:szCs w:val="22"/>
          <w:lang w:val="de-AT"/>
        </w:rPr>
      </w:pPr>
      <w:r w:rsidRPr="00E30916">
        <w:rPr>
          <w:rFonts w:ascii="Aptos" w:hAnsi="Aptos"/>
          <w:sz w:val="22"/>
          <w:szCs w:val="22"/>
          <w:lang w:val="de-AT"/>
        </w:rPr>
        <w:t xml:space="preserve">Fast 27.000 Boote in 105 Ländern der Erde stellt Boataround.com seinen </w:t>
      </w:r>
      <w:r>
        <w:rPr>
          <w:rFonts w:ascii="Aptos" w:hAnsi="Aptos"/>
          <w:sz w:val="22"/>
          <w:szCs w:val="22"/>
          <w:lang w:val="de-AT"/>
        </w:rPr>
        <w:t>Kund:innen</w:t>
      </w:r>
      <w:r w:rsidRPr="00E30916">
        <w:rPr>
          <w:rFonts w:ascii="Aptos" w:hAnsi="Aptos"/>
          <w:sz w:val="22"/>
          <w:szCs w:val="22"/>
          <w:lang w:val="de-AT"/>
        </w:rPr>
        <w:t xml:space="preserve"> zur Auswahl. Von diesem reichhaltigen Angebot, das über die zehnjährige Erfolgsgeschichte des Unternehmens stetig gewachsen ist, machten bereits mehr als 120.000 </w:t>
      </w:r>
      <w:r>
        <w:rPr>
          <w:rFonts w:ascii="Aptos" w:hAnsi="Aptos"/>
          <w:sz w:val="22"/>
          <w:szCs w:val="22"/>
          <w:lang w:val="de-AT"/>
        </w:rPr>
        <w:t>Kund:innen</w:t>
      </w:r>
      <w:r w:rsidRPr="00E30916">
        <w:rPr>
          <w:rFonts w:ascii="Aptos" w:hAnsi="Aptos"/>
          <w:sz w:val="22"/>
          <w:szCs w:val="22"/>
          <w:lang w:val="de-AT"/>
        </w:rPr>
        <w:t xml:space="preserve"> aus über 90 Nationen Gebrauch. </w:t>
      </w:r>
    </w:p>
    <w:p w14:paraId="7851114C" w14:textId="77777777" w:rsidR="0006077C" w:rsidRDefault="0006077C" w:rsidP="0006077C">
      <w:pPr>
        <w:ind w:right="-1"/>
        <w:rPr>
          <w:rFonts w:ascii="Aptos" w:hAnsi="Aptos"/>
          <w:sz w:val="22"/>
          <w:szCs w:val="22"/>
          <w:lang w:val="de-AT"/>
        </w:rPr>
      </w:pPr>
    </w:p>
    <w:p w14:paraId="5911880B" w14:textId="77777777" w:rsidR="0006077C" w:rsidRPr="001939B3" w:rsidRDefault="0006077C" w:rsidP="0006077C">
      <w:pPr>
        <w:ind w:right="-1"/>
        <w:rPr>
          <w:rFonts w:ascii="Aptos" w:hAnsi="Aptos"/>
          <w:b/>
          <w:bCs/>
          <w:sz w:val="22"/>
          <w:szCs w:val="22"/>
          <w:lang w:val="de-AT"/>
        </w:rPr>
      </w:pPr>
      <w:r>
        <w:rPr>
          <w:rFonts w:ascii="Aptos" w:hAnsi="Aptos"/>
          <w:b/>
          <w:bCs/>
          <w:sz w:val="22"/>
          <w:szCs w:val="22"/>
          <w:lang w:val="de-AT"/>
        </w:rPr>
        <w:t>Mit dem Auto zum Hafen</w:t>
      </w:r>
    </w:p>
    <w:p w14:paraId="109CFC85" w14:textId="40F0DD28" w:rsidR="0006077C" w:rsidRPr="00E30916" w:rsidRDefault="00C85123" w:rsidP="0006077C">
      <w:pPr>
        <w:ind w:right="-1"/>
        <w:rPr>
          <w:rFonts w:ascii="Aptos" w:hAnsi="Aptos"/>
          <w:sz w:val="22"/>
          <w:szCs w:val="22"/>
          <w:lang w:val="de-AT"/>
        </w:rPr>
      </w:pPr>
      <w:r>
        <w:rPr>
          <w:rFonts w:ascii="Aptos" w:hAnsi="Aptos"/>
          <w:sz w:val="22"/>
          <w:szCs w:val="22"/>
          <w:lang w:val="de-AT"/>
        </w:rPr>
        <w:t>Tausende</w:t>
      </w:r>
      <w:r w:rsidR="0006077C" w:rsidRPr="00116FB9">
        <w:rPr>
          <w:rFonts w:ascii="Aptos" w:hAnsi="Aptos"/>
          <w:color w:val="EE0000"/>
          <w:sz w:val="22"/>
          <w:szCs w:val="22"/>
          <w:lang w:val="de-AT"/>
        </w:rPr>
        <w:t xml:space="preserve"> </w:t>
      </w:r>
      <w:r w:rsidR="0006077C" w:rsidRPr="00116FB9">
        <w:rPr>
          <w:rFonts w:ascii="Aptos" w:hAnsi="Aptos"/>
          <w:sz w:val="22"/>
          <w:szCs w:val="22"/>
          <w:lang w:val="de-AT"/>
        </w:rPr>
        <w:t>davon</w:t>
      </w:r>
      <w:r w:rsidR="0006077C" w:rsidRPr="00E30916">
        <w:rPr>
          <w:rFonts w:ascii="Aptos" w:hAnsi="Aptos"/>
          <w:sz w:val="22"/>
          <w:szCs w:val="22"/>
          <w:lang w:val="de-AT"/>
        </w:rPr>
        <w:t xml:space="preserve"> kamen 2025 aus Österreich </w:t>
      </w:r>
      <w:r w:rsidR="0006077C">
        <w:rPr>
          <w:rFonts w:ascii="Aptos" w:hAnsi="Aptos"/>
          <w:sz w:val="22"/>
          <w:szCs w:val="22"/>
          <w:lang w:val="de-AT"/>
        </w:rPr>
        <w:t>– und sie zeigten eine eindeutige geografische Präferenz, wie die Datenauswertung von Boataround beweist</w:t>
      </w:r>
      <w:r w:rsidR="0006077C" w:rsidRPr="00116FB9">
        <w:rPr>
          <w:rFonts w:ascii="Aptos" w:hAnsi="Aptos"/>
          <w:sz w:val="22"/>
          <w:szCs w:val="22"/>
          <w:lang w:val="de-AT"/>
        </w:rPr>
        <w:t xml:space="preserve">: „Ganze 76 Prozent aller österreichischen Buchungen entfielen auf Kroatien“, erklärt </w:t>
      </w:r>
      <w:r w:rsidR="0006077C" w:rsidRPr="00116FB9">
        <w:rPr>
          <w:rFonts w:ascii="Aptos" w:hAnsi="Aptos"/>
          <w:b/>
          <w:bCs/>
          <w:sz w:val="22"/>
          <w:szCs w:val="22"/>
          <w:lang w:val="de-AT"/>
        </w:rPr>
        <w:t>Pavel Pribis</w:t>
      </w:r>
      <w:r w:rsidR="0006077C" w:rsidRPr="00116FB9">
        <w:rPr>
          <w:rFonts w:ascii="Aptos" w:hAnsi="Aptos" w:cstheme="minorHAnsi"/>
          <w:sz w:val="22"/>
          <w:szCs w:val="22"/>
          <w:lang w:val="de-AT"/>
        </w:rPr>
        <w:t>, CEO und Mitgründer der Plattform, und liefert gleich eine Erklärung: „Die Möglichkeit, mit dem Auto von der Haustür bis zum Hafen zu fahren, macht dieses Ziel zur unangefochtenen</w:t>
      </w:r>
      <w:r w:rsidR="0006077C">
        <w:rPr>
          <w:rFonts w:ascii="Aptos" w:hAnsi="Aptos" w:cstheme="minorHAnsi"/>
          <w:sz w:val="22"/>
          <w:szCs w:val="22"/>
          <w:lang w:val="de-AT"/>
        </w:rPr>
        <w:t xml:space="preserve"> ersten Wahl.“ Deutlich abgeschlagen an zweiter und dritter Stelle der beliebten Buchungsziele liegen Griechenland mit zwölf Prozent und Italien mit fünf Prozent. Die restlichen sieben Prozent der österreichischen Buchungen konzentrieren sich größtenteils auf die Balearen in Spanien, oder steuern die türkischen Küsten an. </w:t>
      </w:r>
      <w:r w:rsidR="0006077C">
        <w:rPr>
          <w:rFonts w:ascii="Aptos" w:hAnsi="Aptos"/>
          <w:sz w:val="22"/>
          <w:szCs w:val="22"/>
          <w:lang w:val="de-AT"/>
        </w:rPr>
        <w:t xml:space="preserve">  </w:t>
      </w:r>
    </w:p>
    <w:p w14:paraId="71902AB8" w14:textId="77777777" w:rsidR="0006077C" w:rsidRPr="00E30916" w:rsidRDefault="0006077C" w:rsidP="0006077C">
      <w:pPr>
        <w:ind w:right="-1"/>
        <w:rPr>
          <w:rFonts w:ascii="Aptos" w:hAnsi="Aptos"/>
          <w:sz w:val="22"/>
          <w:szCs w:val="22"/>
          <w:lang w:val="de-AT"/>
        </w:rPr>
      </w:pPr>
    </w:p>
    <w:p w14:paraId="42C3BBB8" w14:textId="77777777" w:rsidR="0006077C" w:rsidRPr="00E30916" w:rsidRDefault="0006077C" w:rsidP="0006077C">
      <w:pPr>
        <w:ind w:right="-1"/>
        <w:rPr>
          <w:rFonts w:ascii="Aptos" w:hAnsi="Aptos"/>
          <w:b/>
          <w:bCs/>
          <w:sz w:val="22"/>
          <w:szCs w:val="22"/>
          <w:lang w:val="de-AT"/>
        </w:rPr>
      </w:pPr>
      <w:r>
        <w:rPr>
          <w:rFonts w:ascii="Aptos" w:hAnsi="Aptos"/>
          <w:b/>
          <w:bCs/>
          <w:sz w:val="22"/>
          <w:szCs w:val="22"/>
          <w:lang w:val="de-AT"/>
        </w:rPr>
        <w:t xml:space="preserve">Sicherheit und Qualität statt Schnäppchenjagd </w:t>
      </w:r>
    </w:p>
    <w:p w14:paraId="6A056AD1" w14:textId="77777777" w:rsidR="0006077C" w:rsidRDefault="0006077C" w:rsidP="0006077C">
      <w:pPr>
        <w:ind w:right="-1"/>
        <w:rPr>
          <w:rFonts w:ascii="Aptos" w:hAnsi="Aptos" w:cstheme="minorHAnsi"/>
          <w:sz w:val="22"/>
          <w:szCs w:val="22"/>
          <w:lang w:val="de-AT"/>
        </w:rPr>
      </w:pPr>
      <w:r>
        <w:rPr>
          <w:rFonts w:ascii="Aptos" w:hAnsi="Aptos"/>
          <w:sz w:val="22"/>
          <w:szCs w:val="22"/>
          <w:lang w:val="de-AT"/>
        </w:rPr>
        <w:t>Was die Vorbereitungszeit angeht, beweisen sich die österreichischen Crews als besonders sorgfältig: „Die Spontanität nimmt auf dem österreichischen Markt eindeutig ab“, sagt Pribis</w:t>
      </w:r>
      <w:r w:rsidRPr="00E30916">
        <w:rPr>
          <w:rFonts w:ascii="Aptos" w:hAnsi="Aptos"/>
          <w:sz w:val="22"/>
          <w:szCs w:val="22"/>
          <w:lang w:val="de-AT"/>
        </w:rPr>
        <w:t xml:space="preserve">. </w:t>
      </w:r>
      <w:r>
        <w:rPr>
          <w:rFonts w:ascii="Aptos" w:hAnsi="Aptos"/>
          <w:sz w:val="22"/>
          <w:szCs w:val="22"/>
          <w:lang w:val="de-AT"/>
        </w:rPr>
        <w:t xml:space="preserve">So habe sich das durchschnittliche Buchungsfenster im Vergleich zu früheren Jahren in der Saison 2025 deutlich verlängert – auf 187 Tage, also mehr als ein halbes Jahr. „Durch eine Buchung mit so langer Vorlaufzeit können sich die Seglerinnen und Segler tendenziell auch eher Premium-Boote sichern, bevor diese ausgebucht sind.“ Ein Zeichen, dass </w:t>
      </w:r>
      <w:proofErr w:type="spellStart"/>
      <w:r>
        <w:rPr>
          <w:rFonts w:ascii="Aptos" w:hAnsi="Aptos"/>
          <w:sz w:val="22"/>
          <w:szCs w:val="22"/>
          <w:lang w:val="de-AT"/>
        </w:rPr>
        <w:t>Österreicher:innen</w:t>
      </w:r>
      <w:proofErr w:type="spellEnd"/>
      <w:r>
        <w:rPr>
          <w:rFonts w:ascii="Aptos" w:hAnsi="Aptos"/>
          <w:sz w:val="22"/>
          <w:szCs w:val="22"/>
          <w:lang w:val="de-AT"/>
        </w:rPr>
        <w:t xml:space="preserve"> Sicherheit und Qualität den Vorzug gegenüber Last Minute-Angeboten und Schnäppchenjagd geben, wie auch Pribis</w:t>
      </w:r>
      <w:r>
        <w:rPr>
          <w:rFonts w:ascii="Aptos" w:hAnsi="Aptos" w:cstheme="minorHAnsi"/>
          <w:b/>
          <w:bCs/>
          <w:sz w:val="22"/>
          <w:szCs w:val="22"/>
          <w:lang w:val="de-AT"/>
        </w:rPr>
        <w:t xml:space="preserve"> </w:t>
      </w:r>
      <w:r w:rsidRPr="00D30F68">
        <w:rPr>
          <w:rFonts w:ascii="Aptos" w:hAnsi="Aptos" w:cstheme="minorHAnsi"/>
          <w:sz w:val="22"/>
          <w:szCs w:val="22"/>
          <w:lang w:val="de-AT"/>
        </w:rPr>
        <w:t>bestätigt</w:t>
      </w:r>
      <w:r>
        <w:rPr>
          <w:rFonts w:ascii="Aptos" w:hAnsi="Aptos" w:cstheme="minorHAnsi"/>
          <w:sz w:val="22"/>
          <w:szCs w:val="22"/>
          <w:lang w:val="de-AT"/>
        </w:rPr>
        <w:t>: „Unsere Kund:innen aus Österreich sind bereit, deutlich mehr für ihren Urlaub auszugeben als Menschen aus den Nachbarländern.“</w:t>
      </w:r>
    </w:p>
    <w:p w14:paraId="6CDFC01F" w14:textId="77777777" w:rsidR="0006077C" w:rsidRDefault="0006077C" w:rsidP="0006077C">
      <w:pPr>
        <w:ind w:right="-1"/>
        <w:rPr>
          <w:rFonts w:ascii="Aptos" w:hAnsi="Aptos" w:cstheme="minorHAnsi"/>
          <w:sz w:val="22"/>
          <w:szCs w:val="22"/>
          <w:lang w:val="de-AT"/>
        </w:rPr>
      </w:pPr>
    </w:p>
    <w:p w14:paraId="5EDA4A30" w14:textId="77777777" w:rsidR="0006077C" w:rsidRPr="00D30F68" w:rsidRDefault="0006077C" w:rsidP="0006077C">
      <w:pPr>
        <w:ind w:right="-1"/>
        <w:rPr>
          <w:rFonts w:ascii="Aptos" w:hAnsi="Aptos"/>
          <w:b/>
          <w:bCs/>
          <w:sz w:val="22"/>
          <w:szCs w:val="22"/>
          <w:lang w:val="de-AT"/>
        </w:rPr>
      </w:pPr>
      <w:proofErr w:type="spellStart"/>
      <w:r>
        <w:rPr>
          <w:rFonts w:ascii="Aptos" w:hAnsi="Aptos" w:cstheme="minorHAnsi"/>
          <w:b/>
          <w:bCs/>
          <w:sz w:val="22"/>
          <w:szCs w:val="22"/>
          <w:lang w:val="de-AT"/>
        </w:rPr>
        <w:t>Österreicher:innen</w:t>
      </w:r>
      <w:proofErr w:type="spellEnd"/>
      <w:r>
        <w:rPr>
          <w:rFonts w:ascii="Aptos" w:hAnsi="Aptos" w:cstheme="minorHAnsi"/>
          <w:b/>
          <w:bCs/>
          <w:sz w:val="22"/>
          <w:szCs w:val="22"/>
          <w:lang w:val="de-AT"/>
        </w:rPr>
        <w:t xml:space="preserve"> investieren über Europa-Durchschnitt</w:t>
      </w:r>
      <w:r w:rsidRPr="00D30F68">
        <w:rPr>
          <w:rFonts w:ascii="Aptos" w:hAnsi="Aptos"/>
          <w:b/>
          <w:bCs/>
          <w:sz w:val="22"/>
          <w:szCs w:val="22"/>
          <w:lang w:val="de-AT"/>
        </w:rPr>
        <w:t xml:space="preserve"> </w:t>
      </w:r>
    </w:p>
    <w:p w14:paraId="775D070C" w14:textId="77777777" w:rsidR="0006077C" w:rsidRDefault="0006077C" w:rsidP="0006077C">
      <w:pPr>
        <w:ind w:right="-1"/>
        <w:rPr>
          <w:rFonts w:ascii="Aptos" w:hAnsi="Aptos"/>
          <w:sz w:val="22"/>
          <w:szCs w:val="22"/>
          <w:lang w:val="de-AT"/>
        </w:rPr>
      </w:pPr>
      <w:r>
        <w:rPr>
          <w:rFonts w:ascii="Aptos" w:hAnsi="Aptos"/>
          <w:sz w:val="22"/>
          <w:szCs w:val="22"/>
          <w:lang w:val="de-AT"/>
        </w:rPr>
        <w:t>Die hohen Ansprüche an einen gelungenen Segelurlaub beinhalten auch das Ziel, in dieser Zeit große Menschenmassen zu vermeiden: „60 Prozent der Reisen finden in der Nebensaison statt“, führt Pribis</w:t>
      </w:r>
      <w:r>
        <w:rPr>
          <w:rFonts w:ascii="Aptos" w:hAnsi="Aptos" w:cstheme="minorHAnsi"/>
          <w:b/>
          <w:bCs/>
          <w:sz w:val="22"/>
          <w:szCs w:val="22"/>
          <w:lang w:val="de-AT"/>
        </w:rPr>
        <w:t xml:space="preserve"> </w:t>
      </w:r>
      <w:r>
        <w:rPr>
          <w:rFonts w:ascii="Aptos" w:hAnsi="Aptos" w:cstheme="minorHAnsi"/>
          <w:sz w:val="22"/>
          <w:szCs w:val="22"/>
          <w:lang w:val="de-AT"/>
        </w:rPr>
        <w:t xml:space="preserve">aus – in den Monaten Mai und Juni sowie September und Oktober. Dass dies nicht nur den Grund hat, Kosten zu sparen, zeige sich bei genauerer Analyse der Buchungen via Boataround.com. So investieren Österreichs Segelbegeisterte durchschnittlich 2.802 Euro, was deutlich über dem europäischen Mittelwert liegt. Als Vergleich: Der Durchschnittspreis bei Buchungen aus Deutschland liegt mit 2.465 Euro um zwölf Prozent darunter.  </w:t>
      </w:r>
      <w:r>
        <w:rPr>
          <w:rFonts w:ascii="Aptos" w:hAnsi="Aptos"/>
          <w:sz w:val="22"/>
          <w:szCs w:val="22"/>
          <w:lang w:val="de-AT"/>
        </w:rPr>
        <w:t xml:space="preserve"> </w:t>
      </w:r>
    </w:p>
    <w:p w14:paraId="46E461FA" w14:textId="77777777" w:rsidR="0006077C" w:rsidRDefault="0006077C" w:rsidP="0006077C">
      <w:pPr>
        <w:ind w:right="-1"/>
        <w:rPr>
          <w:rFonts w:ascii="Aptos" w:hAnsi="Aptos"/>
          <w:sz w:val="22"/>
          <w:szCs w:val="22"/>
          <w:lang w:val="de-AT"/>
        </w:rPr>
      </w:pPr>
    </w:p>
    <w:p w14:paraId="428F8F28" w14:textId="77777777" w:rsidR="0006077C" w:rsidRPr="00AF5981" w:rsidRDefault="0006077C" w:rsidP="0006077C">
      <w:pPr>
        <w:ind w:right="-1"/>
        <w:rPr>
          <w:rFonts w:ascii="Aptos" w:hAnsi="Aptos"/>
          <w:b/>
          <w:bCs/>
          <w:sz w:val="22"/>
          <w:szCs w:val="22"/>
          <w:lang w:val="de-AT"/>
        </w:rPr>
      </w:pPr>
      <w:r>
        <w:rPr>
          <w:rFonts w:ascii="Aptos" w:hAnsi="Aptos"/>
          <w:b/>
          <w:bCs/>
          <w:sz w:val="22"/>
          <w:szCs w:val="22"/>
          <w:lang w:val="de-AT"/>
        </w:rPr>
        <w:t>Segelyacht am beliebtesten, Katamarane im Kommen</w:t>
      </w:r>
    </w:p>
    <w:p w14:paraId="1873DB7C" w14:textId="77777777" w:rsidR="0006077C" w:rsidRDefault="0006077C" w:rsidP="0006077C">
      <w:pPr>
        <w:ind w:right="-1"/>
        <w:rPr>
          <w:rFonts w:ascii="Aptos" w:hAnsi="Aptos" w:cstheme="minorHAnsi"/>
          <w:sz w:val="22"/>
          <w:szCs w:val="22"/>
          <w:lang w:val="de-AT"/>
        </w:rPr>
      </w:pPr>
      <w:r>
        <w:rPr>
          <w:rFonts w:ascii="Aptos" w:hAnsi="Aptos"/>
          <w:sz w:val="22"/>
          <w:szCs w:val="22"/>
          <w:lang w:val="de-AT"/>
        </w:rPr>
        <w:t xml:space="preserve">Was die Boote selbst angeht, liegen Zuverlässigkeit und ein gutes Platzangebot hoch in der Gunst. Die deutsche </w:t>
      </w:r>
      <w:r w:rsidRPr="003A4369">
        <w:rPr>
          <w:rFonts w:ascii="Aptos" w:hAnsi="Aptos"/>
          <w:sz w:val="22"/>
          <w:szCs w:val="22"/>
          <w:lang w:val="de-AT"/>
        </w:rPr>
        <w:t>Marke Bavaria macht 20 Prozent aller Buchungen aus, wobei die Österreicher</w:t>
      </w:r>
      <w:r>
        <w:rPr>
          <w:rFonts w:ascii="Aptos" w:hAnsi="Aptos"/>
          <w:sz w:val="22"/>
          <w:szCs w:val="22"/>
          <w:lang w:val="de-AT"/>
        </w:rPr>
        <w:t xml:space="preserve">innen und Österreicher </w:t>
      </w:r>
      <w:r w:rsidRPr="003A4369">
        <w:rPr>
          <w:rFonts w:ascii="Aptos" w:hAnsi="Aptos"/>
          <w:sz w:val="22"/>
          <w:szCs w:val="22"/>
          <w:lang w:val="de-AT"/>
        </w:rPr>
        <w:t xml:space="preserve">besonderen Gefallen am Modell Bavaria Cruiser 46 finden. Puncto Komfort erweisen sich der Katamaran Lagoon 42 sowie der geräumige Bali </w:t>
      </w:r>
      <w:proofErr w:type="spellStart"/>
      <w:r w:rsidRPr="003A4369">
        <w:rPr>
          <w:rFonts w:ascii="Aptos" w:hAnsi="Aptos"/>
          <w:sz w:val="22"/>
          <w:szCs w:val="22"/>
          <w:lang w:val="de-AT"/>
        </w:rPr>
        <w:t>Catspace</w:t>
      </w:r>
      <w:proofErr w:type="spellEnd"/>
      <w:r>
        <w:rPr>
          <w:rFonts w:ascii="Aptos" w:hAnsi="Aptos"/>
          <w:b/>
          <w:bCs/>
          <w:sz w:val="22"/>
          <w:szCs w:val="22"/>
          <w:lang w:val="de-AT"/>
        </w:rPr>
        <w:t xml:space="preserve"> </w:t>
      </w:r>
      <w:r>
        <w:rPr>
          <w:rFonts w:ascii="Aptos" w:hAnsi="Aptos"/>
          <w:sz w:val="22"/>
          <w:szCs w:val="22"/>
          <w:lang w:val="de-AT"/>
        </w:rPr>
        <w:t>als Favoriten. „Insgesamt zeigt sich, dass in Österreich die klassische Segelyacht mit 65 Prozent als Bootstyp die Nase vorn hat“, stellt Boataround-CEO Pribis</w:t>
      </w:r>
      <w:r>
        <w:rPr>
          <w:rFonts w:ascii="Aptos" w:hAnsi="Aptos" w:cstheme="minorHAnsi"/>
          <w:b/>
          <w:bCs/>
          <w:sz w:val="22"/>
          <w:szCs w:val="22"/>
          <w:lang w:val="de-AT"/>
        </w:rPr>
        <w:t xml:space="preserve"> </w:t>
      </w:r>
      <w:r>
        <w:rPr>
          <w:rFonts w:ascii="Aptos" w:hAnsi="Aptos" w:cstheme="minorHAnsi"/>
          <w:sz w:val="22"/>
          <w:szCs w:val="22"/>
          <w:lang w:val="de-AT"/>
        </w:rPr>
        <w:t>fest. „Jedoch machen mittlerweile die Katamarane mit 21 Prozent einen bedeutenden Teil der Buchungen aus.“</w:t>
      </w:r>
    </w:p>
    <w:p w14:paraId="2FB7D161" w14:textId="77777777" w:rsidR="0006077C" w:rsidRDefault="0006077C" w:rsidP="0006077C">
      <w:pPr>
        <w:ind w:right="-1"/>
        <w:rPr>
          <w:rFonts w:ascii="Aptos" w:hAnsi="Aptos" w:cstheme="minorHAnsi"/>
          <w:sz w:val="22"/>
          <w:szCs w:val="22"/>
          <w:lang w:val="de-AT"/>
        </w:rPr>
      </w:pPr>
    </w:p>
    <w:p w14:paraId="39E84BF5" w14:textId="77777777" w:rsidR="0006077C" w:rsidRDefault="0006077C" w:rsidP="0006077C">
      <w:pPr>
        <w:ind w:right="-1"/>
        <w:rPr>
          <w:rFonts w:ascii="Aptos" w:hAnsi="Aptos"/>
          <w:sz w:val="22"/>
          <w:szCs w:val="22"/>
          <w:lang w:val="de-AT"/>
        </w:rPr>
      </w:pPr>
      <w:r>
        <w:rPr>
          <w:rFonts w:ascii="Aptos" w:hAnsi="Aptos"/>
          <w:b/>
          <w:bCs/>
          <w:sz w:val="22"/>
          <w:szCs w:val="22"/>
          <w:lang w:val="de-AT"/>
        </w:rPr>
        <w:t xml:space="preserve">Unterwegs mit Familie und </w:t>
      </w:r>
      <w:proofErr w:type="spellStart"/>
      <w:r>
        <w:rPr>
          <w:rFonts w:ascii="Aptos" w:hAnsi="Aptos"/>
          <w:b/>
          <w:bCs/>
          <w:sz w:val="22"/>
          <w:szCs w:val="22"/>
          <w:lang w:val="de-AT"/>
        </w:rPr>
        <w:t>Freund:innen</w:t>
      </w:r>
      <w:proofErr w:type="spellEnd"/>
      <w:r>
        <w:rPr>
          <w:rFonts w:ascii="Aptos" w:hAnsi="Aptos"/>
          <w:sz w:val="22"/>
          <w:szCs w:val="22"/>
          <w:lang w:val="de-AT"/>
        </w:rPr>
        <w:br/>
        <w:t xml:space="preserve">Wenn es darum geht, wer mit an Bord darf, sehen Kund:innen aus Österreich das Segeln definitiv als persönliche Angelegenheit: Nur 1,4 Prozent der Buchungen umfassen auch einen Skipper, was ein hohes Maß an Autonomie und Segelkompetenz verheißt. Die Crews, die via Boataround.com eingebucht werden, sind in der Regel klein, es gehen durchschnittlich fünf Personen an Bord. „Wir vermuten darin eine Vorliebe für Familienausflüge“, so Pribis, „aber auch kleine Gruppen von Freundinnen und Freunden, die viel Wert auf Privatsphäre und ausreichend Platz an Bord legen.“ </w:t>
      </w:r>
    </w:p>
    <w:p w14:paraId="1FB6C80D" w14:textId="77777777" w:rsidR="0006077C" w:rsidRPr="00E30916" w:rsidRDefault="0006077C" w:rsidP="0006077C">
      <w:pPr>
        <w:rPr>
          <w:rFonts w:ascii="Aptos" w:hAnsi="Aptos"/>
          <w:b/>
          <w:bCs/>
          <w:sz w:val="22"/>
          <w:szCs w:val="22"/>
          <w:lang w:val="de-AT"/>
        </w:rPr>
      </w:pPr>
    </w:p>
    <w:p w14:paraId="42257097" w14:textId="77777777" w:rsidR="0006077C" w:rsidRPr="00E30916" w:rsidRDefault="0006077C" w:rsidP="0006077C">
      <w:pPr>
        <w:pBdr>
          <w:top w:val="single" w:sz="4" w:space="1" w:color="000000"/>
          <w:left w:val="single" w:sz="4" w:space="7" w:color="000000"/>
          <w:bottom w:val="single" w:sz="4" w:space="6" w:color="000000"/>
          <w:right w:val="single" w:sz="4" w:space="4" w:color="000000"/>
        </w:pBdr>
        <w:ind w:left="142" w:right="425"/>
        <w:rPr>
          <w:rFonts w:ascii="Aptos" w:hAnsi="Aptos" w:cstheme="minorHAnsi"/>
          <w:b/>
          <w:sz w:val="22"/>
          <w:szCs w:val="22"/>
          <w:lang w:val="de-AT"/>
        </w:rPr>
      </w:pPr>
      <w:r w:rsidRPr="00E30916">
        <w:rPr>
          <w:rFonts w:ascii="Aptos" w:hAnsi="Aptos" w:cstheme="minorHAnsi"/>
          <w:b/>
          <w:sz w:val="22"/>
          <w:szCs w:val="22"/>
          <w:lang w:val="de-AT"/>
        </w:rPr>
        <w:t xml:space="preserve">Über Boataround </w:t>
      </w:r>
    </w:p>
    <w:p w14:paraId="315D30D7" w14:textId="77777777" w:rsidR="0006077C" w:rsidRPr="00E30916" w:rsidRDefault="0006077C" w:rsidP="0006077C">
      <w:pPr>
        <w:pBdr>
          <w:top w:val="single" w:sz="4" w:space="1" w:color="000000"/>
          <w:left w:val="single" w:sz="4" w:space="7" w:color="000000"/>
          <w:bottom w:val="single" w:sz="4" w:space="6" w:color="000000"/>
          <w:right w:val="single" w:sz="4" w:space="4" w:color="000000"/>
        </w:pBdr>
        <w:ind w:left="142" w:right="425"/>
        <w:rPr>
          <w:rFonts w:ascii="Aptos" w:hAnsi="Aptos"/>
          <w:sz w:val="22"/>
          <w:szCs w:val="22"/>
          <w:lang w:val="de-AT"/>
        </w:rPr>
      </w:pPr>
      <w:r w:rsidRPr="00E30916">
        <w:rPr>
          <w:rFonts w:ascii="Aptos" w:hAnsi="Aptos"/>
          <w:sz w:val="22"/>
          <w:szCs w:val="22"/>
          <w:lang w:val="de-AT"/>
        </w:rPr>
        <w:t xml:space="preserve">Das international erfolgreiche Unternehmen wurde im Februar 2016 von </w:t>
      </w:r>
      <w:r w:rsidRPr="00E30916">
        <w:rPr>
          <w:rFonts w:ascii="Aptos" w:hAnsi="Aptos"/>
          <w:b/>
          <w:bCs/>
          <w:sz w:val="22"/>
          <w:szCs w:val="22"/>
          <w:lang w:val="de-AT"/>
        </w:rPr>
        <w:t>Pavel</w:t>
      </w:r>
      <w:r>
        <w:rPr>
          <w:rFonts w:ascii="Aptos" w:hAnsi="Aptos"/>
          <w:b/>
          <w:bCs/>
          <w:sz w:val="22"/>
          <w:szCs w:val="22"/>
          <w:lang w:val="de-AT"/>
        </w:rPr>
        <w:t xml:space="preserve"> Pribis</w:t>
      </w:r>
      <w:r w:rsidRPr="00E30916">
        <w:rPr>
          <w:rFonts w:ascii="Aptos" w:hAnsi="Aptos"/>
          <w:sz w:val="22"/>
          <w:szCs w:val="22"/>
          <w:lang w:val="de-AT"/>
        </w:rPr>
        <w:t xml:space="preserve"> und </w:t>
      </w:r>
      <w:r w:rsidRPr="00E30916">
        <w:rPr>
          <w:rFonts w:ascii="Aptos" w:hAnsi="Aptos"/>
          <w:b/>
          <w:bCs/>
          <w:sz w:val="22"/>
          <w:szCs w:val="22"/>
          <w:lang w:val="de-AT"/>
        </w:rPr>
        <w:t>Jana Escher</w:t>
      </w:r>
      <w:r w:rsidRPr="00E30916">
        <w:rPr>
          <w:rFonts w:ascii="Aptos" w:hAnsi="Aptos"/>
          <w:sz w:val="22"/>
          <w:szCs w:val="22"/>
          <w:lang w:val="de-AT"/>
        </w:rPr>
        <w:t xml:space="preserve"> gegründet. Beide waren zuvor in unterschiedlichen Management-Positionen bei Booking.com. Ziel der Gründer</w:t>
      </w:r>
      <w:r>
        <w:rPr>
          <w:rFonts w:ascii="Aptos" w:hAnsi="Aptos"/>
          <w:sz w:val="22"/>
          <w:szCs w:val="22"/>
          <w:lang w:val="de-AT"/>
        </w:rPr>
        <w:t>:i</w:t>
      </w:r>
      <w:r w:rsidRPr="00E30916">
        <w:rPr>
          <w:rFonts w:ascii="Aptos" w:hAnsi="Aptos"/>
          <w:sz w:val="22"/>
          <w:szCs w:val="22"/>
          <w:lang w:val="de-AT"/>
        </w:rPr>
        <w:t xml:space="preserve">nnen war es, mit Boataround.com einen einfachen, transparenten und sicheren Buchungsprozess für die Miete von Segelyachten unterschiedlichster Größe und Ausstattung zu etablieren. Dabei wurde von Beginn an eine Bestpreis-Politik samt professionellem Kundenservice angesteuert. Bereits im April 2016 wurden über </w:t>
      </w:r>
      <w:proofErr w:type="spellStart"/>
      <w:r w:rsidRPr="00E30916">
        <w:rPr>
          <w:rFonts w:ascii="Aptos" w:hAnsi="Aptos"/>
          <w:sz w:val="22"/>
          <w:szCs w:val="22"/>
          <w:lang w:val="de-AT"/>
        </w:rPr>
        <w:t>Navigo</w:t>
      </w:r>
      <w:proofErr w:type="spellEnd"/>
      <w:r w:rsidRPr="00E30916">
        <w:rPr>
          <w:rFonts w:ascii="Aptos" w:hAnsi="Aptos"/>
          <w:sz w:val="22"/>
          <w:szCs w:val="22"/>
          <w:lang w:val="de-AT"/>
        </w:rPr>
        <w:t xml:space="preserve"> Yacht Charter die ersten 14 Boote freigeschaltet. Zwei Jahre später waren zahlreiche Partnerunternehmen mit gut 6.000 Booten online. Die Zahl der teilnehmenden Charterunternehmen liegt 2026 deutlich über 8.000. Auf der Plattform vermittelt Boataround heute fast 27.000 Boote in 105 Ländern. </w:t>
      </w:r>
      <w:hyperlink r:id="rId12" w:history="1">
        <w:r w:rsidRPr="00E30916">
          <w:rPr>
            <w:rStyle w:val="Hyperlink"/>
            <w:rFonts w:ascii="Aptos" w:eastAsia="SimSun, 宋体" w:hAnsi="Aptos" w:cstheme="minorHAnsi"/>
            <w:b/>
            <w:bCs/>
            <w:color w:val="4EAFFD"/>
            <w:kern w:val="3"/>
            <w:sz w:val="22"/>
            <w:szCs w:val="22"/>
            <w:lang w:val="de-AT" w:eastAsia="zh-CN"/>
          </w:rPr>
          <w:t>www.boataround.com</w:t>
        </w:r>
      </w:hyperlink>
    </w:p>
    <w:p w14:paraId="5F2775BB" w14:textId="77777777" w:rsidR="0006077C" w:rsidRPr="00E30916" w:rsidRDefault="0006077C" w:rsidP="0006077C">
      <w:pPr>
        <w:ind w:right="-1"/>
        <w:rPr>
          <w:rFonts w:ascii="Aptos" w:eastAsia="Calibri" w:hAnsi="Aptos" w:cstheme="minorHAnsi"/>
          <w:b/>
          <w:bCs/>
          <w:sz w:val="22"/>
          <w:szCs w:val="22"/>
          <w:lang w:val="de-AT"/>
        </w:rPr>
      </w:pPr>
    </w:p>
    <w:p w14:paraId="2D81D1B4" w14:textId="16A4C079" w:rsidR="0006077C" w:rsidRPr="00B04D04" w:rsidRDefault="0006077C" w:rsidP="0006077C">
      <w:pPr>
        <w:ind w:right="-1"/>
        <w:rPr>
          <w:rFonts w:ascii="Aptos" w:eastAsia="Calibri" w:hAnsi="Aptos" w:cstheme="minorHAnsi"/>
          <w:b/>
          <w:bCs/>
          <w:sz w:val="22"/>
          <w:szCs w:val="22"/>
          <w:lang w:val="de-AT"/>
        </w:rPr>
      </w:pPr>
      <w:r w:rsidRPr="00E30916">
        <w:rPr>
          <w:rFonts w:ascii="Aptos" w:eastAsia="Calibri" w:hAnsi="Aptos" w:cstheme="minorHAnsi"/>
          <w:b/>
          <w:bCs/>
          <w:sz w:val="22"/>
          <w:szCs w:val="22"/>
          <w:lang w:val="de-AT"/>
        </w:rPr>
        <w:t xml:space="preserve">Bildmaterial beiliegend, Abdruck honorarfrei </w:t>
      </w:r>
    </w:p>
    <w:p w14:paraId="6856C446" w14:textId="493983C6" w:rsidR="0006077C" w:rsidRPr="00E30916" w:rsidRDefault="0006077C" w:rsidP="0006077C">
      <w:pPr>
        <w:ind w:right="-1"/>
        <w:rPr>
          <w:rFonts w:ascii="Aptos" w:eastAsia="Calibri" w:hAnsi="Aptos" w:cstheme="minorHAnsi"/>
          <w:sz w:val="22"/>
          <w:szCs w:val="22"/>
          <w:highlight w:val="yellow"/>
          <w:lang w:val="de-AT"/>
        </w:rPr>
      </w:pPr>
      <w:r w:rsidRPr="00B04D04">
        <w:rPr>
          <w:rFonts w:ascii="Aptos" w:eastAsia="Calibri" w:hAnsi="Aptos" w:cstheme="minorHAnsi"/>
          <w:sz w:val="22"/>
          <w:szCs w:val="22"/>
          <w:lang w:val="de-AT"/>
        </w:rPr>
        <w:t xml:space="preserve">BU1: </w:t>
      </w:r>
      <w:r w:rsidR="007835F5" w:rsidRPr="00B04D04">
        <w:rPr>
          <w:rFonts w:ascii="Aptos" w:eastAsia="Calibri" w:hAnsi="Aptos" w:cstheme="minorHAnsi"/>
          <w:sz w:val="22"/>
          <w:szCs w:val="22"/>
          <w:lang w:val="de-AT"/>
        </w:rPr>
        <w:t>Sonnenuntergang in Trogir, Kroatien © Boataround</w:t>
      </w:r>
    </w:p>
    <w:p w14:paraId="63B4A21F" w14:textId="201326A2" w:rsidR="0006077C" w:rsidRPr="00E30916" w:rsidRDefault="0006077C" w:rsidP="0006077C">
      <w:pPr>
        <w:ind w:right="-1"/>
        <w:rPr>
          <w:rFonts w:ascii="Aptos" w:eastAsia="Calibri" w:hAnsi="Aptos" w:cstheme="minorHAnsi"/>
          <w:sz w:val="22"/>
          <w:szCs w:val="22"/>
          <w:lang w:val="de-AT"/>
        </w:rPr>
      </w:pPr>
      <w:r w:rsidRPr="00AA78C2">
        <w:rPr>
          <w:rFonts w:ascii="Aptos" w:eastAsia="Calibri" w:hAnsi="Aptos" w:cstheme="minorHAnsi"/>
          <w:sz w:val="22"/>
          <w:szCs w:val="22"/>
          <w:lang w:val="de-AT"/>
        </w:rPr>
        <w:t xml:space="preserve">BU2: </w:t>
      </w:r>
      <w:proofErr w:type="spellStart"/>
      <w:r w:rsidR="00AA78C2" w:rsidRPr="00AA78C2">
        <w:rPr>
          <w:rFonts w:ascii="Aptos" w:eastAsia="Calibri" w:hAnsi="Aptos" w:cstheme="minorHAnsi"/>
          <w:sz w:val="22"/>
          <w:szCs w:val="22"/>
          <w:lang w:val="de-AT"/>
        </w:rPr>
        <w:t>Österreicher:innen</w:t>
      </w:r>
      <w:proofErr w:type="spellEnd"/>
      <w:r w:rsidR="00AA78C2" w:rsidRPr="00AA78C2">
        <w:rPr>
          <w:rFonts w:ascii="Aptos" w:eastAsia="Calibri" w:hAnsi="Aptos" w:cstheme="minorHAnsi"/>
          <w:sz w:val="22"/>
          <w:szCs w:val="22"/>
          <w:lang w:val="de-AT"/>
        </w:rPr>
        <w:t xml:space="preserve"> präferieren </w:t>
      </w:r>
      <w:r w:rsidR="00AA78C2" w:rsidRPr="00AA78C2">
        <w:rPr>
          <w:rFonts w:ascii="Aptos" w:hAnsi="Aptos"/>
          <w:sz w:val="22"/>
          <w:szCs w:val="22"/>
          <w:lang w:val="de-AT"/>
        </w:rPr>
        <w:t>klassische Segelyachten</w:t>
      </w:r>
      <w:r w:rsidRPr="00AA78C2">
        <w:rPr>
          <w:rFonts w:ascii="Aptos" w:eastAsia="Calibri" w:hAnsi="Aptos" w:cstheme="minorHAnsi"/>
          <w:sz w:val="22"/>
          <w:szCs w:val="22"/>
          <w:lang w:val="de-AT"/>
        </w:rPr>
        <w:t xml:space="preserve"> © </w:t>
      </w:r>
      <w:r w:rsidR="00AA78C2" w:rsidRPr="00AA78C2">
        <w:rPr>
          <w:rFonts w:ascii="Aptos" w:eastAsia="Calibri" w:hAnsi="Aptos" w:cstheme="minorHAnsi"/>
          <w:sz w:val="22"/>
          <w:szCs w:val="22"/>
          <w:lang w:val="de-AT"/>
        </w:rPr>
        <w:t>Boataround</w:t>
      </w:r>
    </w:p>
    <w:p w14:paraId="23BC604C" w14:textId="77777777" w:rsidR="0006077C" w:rsidRPr="00E30916" w:rsidRDefault="0006077C" w:rsidP="0006077C">
      <w:pPr>
        <w:ind w:right="-1"/>
        <w:rPr>
          <w:rFonts w:ascii="Aptos" w:eastAsia="Calibri" w:hAnsi="Aptos" w:cstheme="minorHAnsi"/>
          <w:sz w:val="22"/>
          <w:szCs w:val="22"/>
          <w:lang w:val="de-AT"/>
        </w:rPr>
      </w:pPr>
    </w:p>
    <w:p w14:paraId="0CC6FFB5" w14:textId="77777777" w:rsidR="0006077C" w:rsidRPr="00E30916" w:rsidRDefault="0006077C" w:rsidP="0006077C">
      <w:pPr>
        <w:ind w:right="-1"/>
        <w:rPr>
          <w:rFonts w:ascii="Aptos" w:hAnsi="Aptos" w:cstheme="minorHAnsi"/>
          <w:b/>
          <w:sz w:val="22"/>
          <w:szCs w:val="22"/>
          <w:lang w:val="de-AT"/>
        </w:rPr>
      </w:pPr>
      <w:r w:rsidRPr="00E30916">
        <w:rPr>
          <w:rFonts w:ascii="Aptos" w:hAnsi="Aptos" w:cstheme="minorHAnsi"/>
          <w:b/>
          <w:sz w:val="22"/>
          <w:szCs w:val="22"/>
          <w:lang w:val="de-AT"/>
        </w:rPr>
        <w:t>Presserückfragenhinweis:</w:t>
      </w:r>
    </w:p>
    <w:p w14:paraId="494C69CB" w14:textId="77777777" w:rsidR="0006077C" w:rsidRPr="00E30916" w:rsidRDefault="0006077C" w:rsidP="0006077C">
      <w:pPr>
        <w:ind w:right="-1"/>
        <w:rPr>
          <w:rFonts w:ascii="Aptos" w:hAnsi="Aptos" w:cstheme="minorHAnsi"/>
          <w:sz w:val="22"/>
          <w:szCs w:val="22"/>
          <w:lang w:val="de-AT"/>
        </w:rPr>
      </w:pPr>
      <w:r w:rsidRPr="00E30916">
        <w:rPr>
          <w:rFonts w:ascii="Aptos" w:hAnsi="Aptos" w:cstheme="minorHAnsi"/>
          <w:sz w:val="22"/>
          <w:szCs w:val="22"/>
          <w:lang w:val="de-AT"/>
        </w:rPr>
        <w:t>comm:unications – Consulting &amp; Services</w:t>
      </w:r>
    </w:p>
    <w:p w14:paraId="13835C94" w14:textId="77777777" w:rsidR="0006077C" w:rsidRPr="00E30916" w:rsidRDefault="0006077C" w:rsidP="0006077C">
      <w:pPr>
        <w:ind w:right="-1"/>
        <w:rPr>
          <w:rFonts w:ascii="Aptos" w:hAnsi="Aptos" w:cstheme="minorHAnsi"/>
          <w:sz w:val="22"/>
          <w:szCs w:val="22"/>
          <w:lang w:val="de-AT"/>
        </w:rPr>
      </w:pPr>
      <w:r w:rsidRPr="00E30916">
        <w:rPr>
          <w:rFonts w:ascii="Aptos" w:hAnsi="Aptos" w:cstheme="minorHAnsi"/>
          <w:sz w:val="22"/>
          <w:szCs w:val="22"/>
          <w:lang w:val="de-AT"/>
        </w:rPr>
        <w:t xml:space="preserve">Sarah Krasser-Fuchs </w:t>
      </w:r>
      <w:hyperlink r:id="rId13" w:history="1">
        <w:r w:rsidRPr="00E30916">
          <w:rPr>
            <w:rStyle w:val="Hyperlink"/>
            <w:rFonts w:ascii="Aptos" w:eastAsia="SimSun, 宋体" w:hAnsi="Aptos" w:cstheme="minorHAnsi"/>
            <w:color w:val="4EAFFD"/>
            <w:kern w:val="3"/>
            <w:sz w:val="22"/>
            <w:szCs w:val="22"/>
            <w:lang w:val="de-AT" w:eastAsia="zh-CN"/>
          </w:rPr>
          <w:t>sarah.krasser@communications.co.at</w:t>
        </w:r>
      </w:hyperlink>
      <w:r w:rsidRPr="00E30916">
        <w:rPr>
          <w:rStyle w:val="Hyperlink"/>
          <w:rFonts w:ascii="Aptos" w:eastAsia="SimSun, 宋体" w:hAnsi="Aptos" w:cstheme="minorHAnsi"/>
          <w:color w:val="auto"/>
          <w:kern w:val="3"/>
          <w:sz w:val="22"/>
          <w:szCs w:val="22"/>
          <w:u w:val="none"/>
          <w:lang w:val="de-AT" w:eastAsia="zh-CN"/>
        </w:rPr>
        <w:t xml:space="preserve"> | </w:t>
      </w:r>
      <w:r w:rsidRPr="00E30916">
        <w:rPr>
          <w:rFonts w:ascii="Aptos" w:hAnsi="Aptos" w:cstheme="minorHAnsi"/>
          <w:sz w:val="22"/>
          <w:szCs w:val="22"/>
          <w:lang w:val="de-AT"/>
        </w:rPr>
        <w:t xml:space="preserve">Tel. +43 1 315 14 11 – 43 </w:t>
      </w:r>
      <w:hyperlink r:id="rId14" w:history="1">
        <w:r w:rsidRPr="00E30916">
          <w:rPr>
            <w:rStyle w:val="Hyperlink"/>
            <w:rFonts w:ascii="Aptos" w:eastAsia="SimSun, 宋体" w:hAnsi="Aptos" w:cstheme="minorHAnsi"/>
            <w:color w:val="4EAFFD"/>
            <w:kern w:val="3"/>
            <w:sz w:val="22"/>
            <w:szCs w:val="22"/>
            <w:lang w:val="de-AT" w:eastAsia="zh-CN"/>
          </w:rPr>
          <w:t>www.communications.co.at</w:t>
        </w:r>
      </w:hyperlink>
    </w:p>
    <w:p w14:paraId="2F8912A6" w14:textId="77777777" w:rsidR="0006077C" w:rsidRPr="00E30916" w:rsidRDefault="0006077C" w:rsidP="00AA3627">
      <w:pPr>
        <w:ind w:right="-1"/>
        <w:rPr>
          <w:rFonts w:ascii="Aptos" w:hAnsi="Aptos" w:cstheme="minorHAnsi"/>
          <w:sz w:val="22"/>
          <w:szCs w:val="22"/>
          <w:lang w:val="de-AT"/>
        </w:rPr>
      </w:pPr>
    </w:p>
    <w:sectPr w:rsidR="0006077C" w:rsidRPr="00E30916" w:rsidSect="005D2D57">
      <w:headerReference w:type="default" r:id="rId15"/>
      <w:footerReference w:type="default" r:id="rId16"/>
      <w:pgSz w:w="11906" w:h="16838"/>
      <w:pgMar w:top="1418" w:right="155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3CF60" w14:textId="77777777" w:rsidR="00F60FBA" w:rsidRDefault="00F60FBA" w:rsidP="006E2B51">
      <w:r>
        <w:separator/>
      </w:r>
    </w:p>
  </w:endnote>
  <w:endnote w:type="continuationSeparator" w:id="0">
    <w:p w14:paraId="243BAE11" w14:textId="77777777" w:rsidR="00F60FBA" w:rsidRDefault="00F60FBA" w:rsidP="006E2B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Techem">
    <w:altName w:val="Calibri"/>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SimSun, 宋体">
    <w:charset w:val="00"/>
    <w:family w:val="auto"/>
    <w:pitch w:val="variable"/>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ptos" w:hAnsi="Aptos" w:cstheme="minorBidi"/>
        <w:sz w:val="18"/>
        <w:szCs w:val="18"/>
      </w:rPr>
      <w:id w:val="-394280870"/>
      <w:docPartObj>
        <w:docPartGallery w:val="Page Numbers (Bottom of Page)"/>
        <w:docPartUnique/>
      </w:docPartObj>
    </w:sdtPr>
    <w:sdtContent>
      <w:p w14:paraId="62356334" w14:textId="0DCC988F" w:rsidR="007807A1" w:rsidRPr="00663301" w:rsidRDefault="007807A1">
        <w:pPr>
          <w:pStyle w:val="Footer"/>
          <w:jc w:val="right"/>
          <w:rPr>
            <w:rFonts w:ascii="Aptos" w:hAnsi="Aptos" w:cstheme="minorHAnsi"/>
            <w:sz w:val="18"/>
            <w:szCs w:val="22"/>
          </w:rPr>
        </w:pPr>
        <w:r w:rsidRPr="00663301">
          <w:rPr>
            <w:rFonts w:ascii="Aptos" w:hAnsi="Aptos" w:cstheme="minorHAnsi"/>
            <w:sz w:val="18"/>
            <w:szCs w:val="22"/>
          </w:rPr>
          <w:fldChar w:fldCharType="begin"/>
        </w:r>
        <w:r w:rsidRPr="00663301">
          <w:rPr>
            <w:rFonts w:ascii="Aptos" w:hAnsi="Aptos" w:cstheme="minorHAnsi"/>
            <w:sz w:val="18"/>
            <w:szCs w:val="22"/>
          </w:rPr>
          <w:instrText>PAGE   \* MERGEFORMAT</w:instrText>
        </w:r>
        <w:r w:rsidRPr="00663301">
          <w:rPr>
            <w:rFonts w:ascii="Aptos" w:hAnsi="Aptos" w:cstheme="minorHAnsi"/>
            <w:sz w:val="18"/>
            <w:szCs w:val="22"/>
          </w:rPr>
          <w:fldChar w:fldCharType="separate"/>
        </w:r>
        <w:r w:rsidRPr="00663301">
          <w:rPr>
            <w:rFonts w:ascii="Aptos" w:hAnsi="Aptos" w:cstheme="minorHAnsi"/>
            <w:sz w:val="18"/>
            <w:szCs w:val="22"/>
          </w:rPr>
          <w:t>2</w:t>
        </w:r>
        <w:r w:rsidRPr="00663301">
          <w:rPr>
            <w:rFonts w:ascii="Aptos" w:hAnsi="Aptos" w:cstheme="minorHAnsi"/>
            <w:sz w:val="18"/>
            <w:szCs w:val="22"/>
          </w:rPr>
          <w:fldChar w:fldCharType="end"/>
        </w:r>
      </w:p>
    </w:sdtContent>
  </w:sdt>
  <w:p w14:paraId="2AACEA6E" w14:textId="77777777" w:rsidR="007807A1" w:rsidRPr="00663301" w:rsidRDefault="007807A1">
    <w:pPr>
      <w:pStyle w:val="Footer"/>
      <w:rPr>
        <w:rFonts w:ascii="Aptos" w:hAnsi="Apto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30A1E4" w14:textId="77777777" w:rsidR="00F60FBA" w:rsidRDefault="00F60FBA" w:rsidP="006E2B51">
      <w:r>
        <w:separator/>
      </w:r>
    </w:p>
  </w:footnote>
  <w:footnote w:type="continuationSeparator" w:id="0">
    <w:p w14:paraId="1281D08E" w14:textId="77777777" w:rsidR="00F60FBA" w:rsidRDefault="00F60FBA" w:rsidP="006E2B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BB870F" w14:textId="635047FE" w:rsidR="00DA5D8D" w:rsidRPr="00C7312C" w:rsidRDefault="00414ADA" w:rsidP="00DA5D8D">
    <w:pPr>
      <w:pStyle w:val="Header"/>
      <w:jc w:val="center"/>
      <w:rPr>
        <w:sz w:val="22"/>
        <w:szCs w:val="22"/>
      </w:rPr>
    </w:pPr>
    <w:r>
      <w:rPr>
        <w:noProof/>
      </w:rPr>
      <w:drawing>
        <wp:inline distT="0" distB="0" distL="0" distR="0" wp14:anchorId="2B681BE4" wp14:editId="0EA277D4">
          <wp:extent cx="2467155" cy="370488"/>
          <wp:effectExtent l="0" t="0" r="0" b="0"/>
          <wp:docPr id="65891866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85448" cy="373235"/>
                  </a:xfrm>
                  <a:prstGeom prst="rect">
                    <a:avLst/>
                  </a:prstGeom>
                  <a:noFill/>
                  <a:ln>
                    <a:noFill/>
                  </a:ln>
                </pic:spPr>
              </pic:pic>
            </a:graphicData>
          </a:graphic>
        </wp:inline>
      </w:drawing>
    </w:r>
    <w:r w:rsidR="000F08C8">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06E2D"/>
    <w:multiLevelType w:val="hybridMultilevel"/>
    <w:tmpl w:val="4BA45BCC"/>
    <w:lvl w:ilvl="0" w:tplc="CF1E377E">
      <w:numFmt w:val="bullet"/>
      <w:lvlText w:val="-"/>
      <w:lvlJc w:val="left"/>
      <w:pPr>
        <w:ind w:left="720" w:hanging="360"/>
      </w:pPr>
      <w:rPr>
        <w:rFonts w:ascii="Aptos" w:eastAsia="Aptos" w:hAnsi="Aptos" w:cs="Times New Roman"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 w15:restartNumberingAfterBreak="0">
    <w:nsid w:val="05AE1AB9"/>
    <w:multiLevelType w:val="hybridMultilevel"/>
    <w:tmpl w:val="9D369D80"/>
    <w:lvl w:ilvl="0" w:tplc="BC4893E0">
      <w:start w:val="1"/>
      <w:numFmt w:val="upperRoman"/>
      <w:lvlText w:val="%1."/>
      <w:lvlJc w:val="left"/>
      <w:pPr>
        <w:ind w:left="1080" w:hanging="72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 w15:restartNumberingAfterBreak="0">
    <w:nsid w:val="072B19D8"/>
    <w:multiLevelType w:val="hybridMultilevel"/>
    <w:tmpl w:val="446C3B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 w15:restartNumberingAfterBreak="0">
    <w:nsid w:val="0FD754DC"/>
    <w:multiLevelType w:val="hybridMultilevel"/>
    <w:tmpl w:val="869A3212"/>
    <w:lvl w:ilvl="0" w:tplc="0C07000F">
      <w:start w:val="1"/>
      <w:numFmt w:val="decimal"/>
      <w:lvlText w:val="%1."/>
      <w:lvlJc w:val="left"/>
      <w:pPr>
        <w:ind w:left="720" w:hanging="360"/>
      </w:pPr>
    </w:lvl>
    <w:lvl w:ilvl="1" w:tplc="0C070019">
      <w:start w:val="1"/>
      <w:numFmt w:val="lowerLetter"/>
      <w:lvlText w:val="%2."/>
      <w:lvlJc w:val="left"/>
      <w:pPr>
        <w:ind w:left="1440" w:hanging="360"/>
      </w:pPr>
    </w:lvl>
    <w:lvl w:ilvl="2" w:tplc="0C07001B">
      <w:start w:val="1"/>
      <w:numFmt w:val="lowerRoman"/>
      <w:lvlText w:val="%3."/>
      <w:lvlJc w:val="right"/>
      <w:pPr>
        <w:ind w:left="2160" w:hanging="180"/>
      </w:pPr>
    </w:lvl>
    <w:lvl w:ilvl="3" w:tplc="0C07000F">
      <w:start w:val="1"/>
      <w:numFmt w:val="decimal"/>
      <w:lvlText w:val="%4."/>
      <w:lvlJc w:val="left"/>
      <w:pPr>
        <w:ind w:left="2880" w:hanging="360"/>
      </w:pPr>
    </w:lvl>
    <w:lvl w:ilvl="4" w:tplc="0C070019">
      <w:start w:val="1"/>
      <w:numFmt w:val="lowerLetter"/>
      <w:lvlText w:val="%5."/>
      <w:lvlJc w:val="left"/>
      <w:pPr>
        <w:ind w:left="3600" w:hanging="360"/>
      </w:pPr>
    </w:lvl>
    <w:lvl w:ilvl="5" w:tplc="0C07001B">
      <w:start w:val="1"/>
      <w:numFmt w:val="lowerRoman"/>
      <w:lvlText w:val="%6."/>
      <w:lvlJc w:val="right"/>
      <w:pPr>
        <w:ind w:left="4320" w:hanging="180"/>
      </w:pPr>
    </w:lvl>
    <w:lvl w:ilvl="6" w:tplc="0C07000F">
      <w:start w:val="1"/>
      <w:numFmt w:val="decimal"/>
      <w:lvlText w:val="%7."/>
      <w:lvlJc w:val="left"/>
      <w:pPr>
        <w:ind w:left="5040" w:hanging="360"/>
      </w:pPr>
    </w:lvl>
    <w:lvl w:ilvl="7" w:tplc="0C070019">
      <w:start w:val="1"/>
      <w:numFmt w:val="lowerLetter"/>
      <w:lvlText w:val="%8."/>
      <w:lvlJc w:val="left"/>
      <w:pPr>
        <w:ind w:left="5760" w:hanging="360"/>
      </w:pPr>
    </w:lvl>
    <w:lvl w:ilvl="8" w:tplc="0C07001B">
      <w:start w:val="1"/>
      <w:numFmt w:val="lowerRoman"/>
      <w:lvlText w:val="%9."/>
      <w:lvlJc w:val="right"/>
      <w:pPr>
        <w:ind w:left="6480" w:hanging="180"/>
      </w:pPr>
    </w:lvl>
  </w:abstractNum>
  <w:abstractNum w:abstractNumId="4" w15:restartNumberingAfterBreak="0">
    <w:nsid w:val="18B335C5"/>
    <w:multiLevelType w:val="hybridMultilevel"/>
    <w:tmpl w:val="EF541FF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1BEA2191"/>
    <w:multiLevelType w:val="multilevel"/>
    <w:tmpl w:val="00C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316002"/>
    <w:multiLevelType w:val="hybridMultilevel"/>
    <w:tmpl w:val="C6902C2A"/>
    <w:lvl w:ilvl="0" w:tplc="F86AB7E2">
      <w:start w:val="5"/>
      <w:numFmt w:val="bullet"/>
      <w:lvlText w:val="-"/>
      <w:lvlJc w:val="left"/>
      <w:pPr>
        <w:ind w:left="720" w:hanging="360"/>
      </w:pPr>
      <w:rPr>
        <w:rFonts w:ascii="Calibri" w:eastAsia="Times New Roman" w:hAnsi="Calibri" w:cs="Calibr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7" w15:restartNumberingAfterBreak="0">
    <w:nsid w:val="1F4857E3"/>
    <w:multiLevelType w:val="hybridMultilevel"/>
    <w:tmpl w:val="AAD8D568"/>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8" w15:restartNumberingAfterBreak="0">
    <w:nsid w:val="27C730D1"/>
    <w:multiLevelType w:val="hybridMultilevel"/>
    <w:tmpl w:val="279AB544"/>
    <w:lvl w:ilvl="0" w:tplc="D7DCA7F0">
      <w:start w:val="2019"/>
      <w:numFmt w:val="bullet"/>
      <w:lvlText w:val="-"/>
      <w:lvlJc w:val="left"/>
      <w:pPr>
        <w:ind w:left="720" w:hanging="360"/>
      </w:pPr>
      <w:rPr>
        <w:rFonts w:ascii="Aptos" w:eastAsia="Times New Roman" w:hAnsi="Aptos" w:cstheme="minorHAnsi"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2A233538"/>
    <w:multiLevelType w:val="hybridMultilevel"/>
    <w:tmpl w:val="C16E216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0" w15:restartNumberingAfterBreak="0">
    <w:nsid w:val="33EA6233"/>
    <w:multiLevelType w:val="hybridMultilevel"/>
    <w:tmpl w:val="6ACC6D38"/>
    <w:lvl w:ilvl="0" w:tplc="C1A6A28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1" w15:restartNumberingAfterBreak="0">
    <w:nsid w:val="35036164"/>
    <w:multiLevelType w:val="hybridMultilevel"/>
    <w:tmpl w:val="F25C3E7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C9B4421"/>
    <w:multiLevelType w:val="hybridMultilevel"/>
    <w:tmpl w:val="0878248C"/>
    <w:lvl w:ilvl="0" w:tplc="680C23EA">
      <w:start w:val="1"/>
      <w:numFmt w:val="bullet"/>
      <w:lvlText w:val=""/>
      <w:lvlJc w:val="left"/>
      <w:pPr>
        <w:ind w:left="644" w:hanging="360"/>
      </w:pPr>
      <w:rPr>
        <w:rFonts w:ascii="Symbol" w:hAnsi="Symbol" w:hint="default"/>
        <w:b w:val="0"/>
        <w:bCs/>
        <w:sz w:val="22"/>
        <w:szCs w:val="22"/>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3" w15:restartNumberingAfterBreak="0">
    <w:nsid w:val="465030A9"/>
    <w:multiLevelType w:val="hybridMultilevel"/>
    <w:tmpl w:val="086C904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4" w15:restartNumberingAfterBreak="0">
    <w:nsid w:val="48DC5EB9"/>
    <w:multiLevelType w:val="hybridMultilevel"/>
    <w:tmpl w:val="68DE6DC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5" w15:restartNumberingAfterBreak="0">
    <w:nsid w:val="4EFA0957"/>
    <w:multiLevelType w:val="hybridMultilevel"/>
    <w:tmpl w:val="138E91E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20C6BB2"/>
    <w:multiLevelType w:val="hybridMultilevel"/>
    <w:tmpl w:val="A0A45FC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55607FEA"/>
    <w:multiLevelType w:val="multilevel"/>
    <w:tmpl w:val="0D3AB01E"/>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8" w15:restartNumberingAfterBreak="0">
    <w:nsid w:val="5BE94DD9"/>
    <w:multiLevelType w:val="hybridMultilevel"/>
    <w:tmpl w:val="9E2ECE6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9" w15:restartNumberingAfterBreak="0">
    <w:nsid w:val="5D8511A7"/>
    <w:multiLevelType w:val="hybridMultilevel"/>
    <w:tmpl w:val="B3E012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0" w15:restartNumberingAfterBreak="0">
    <w:nsid w:val="60E217FE"/>
    <w:multiLevelType w:val="hybridMultilevel"/>
    <w:tmpl w:val="52EA3A12"/>
    <w:lvl w:ilvl="0" w:tplc="AA3EA436">
      <w:numFmt w:val="bullet"/>
      <w:lvlText w:val="-"/>
      <w:lvlJc w:val="left"/>
      <w:pPr>
        <w:ind w:left="720" w:hanging="360"/>
      </w:pPr>
      <w:rPr>
        <w:rFonts w:ascii="Calibri" w:eastAsia="Calibri" w:hAnsi="Calibri" w:cs="Calibri"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21" w15:restartNumberingAfterBreak="0">
    <w:nsid w:val="610D6BC3"/>
    <w:multiLevelType w:val="hybridMultilevel"/>
    <w:tmpl w:val="BD02A81E"/>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22" w15:restartNumberingAfterBreak="0">
    <w:nsid w:val="649336E4"/>
    <w:multiLevelType w:val="hybridMultilevel"/>
    <w:tmpl w:val="70783E0E"/>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3" w15:restartNumberingAfterBreak="0">
    <w:nsid w:val="6B5E4496"/>
    <w:multiLevelType w:val="hybridMultilevel"/>
    <w:tmpl w:val="03F06ABE"/>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4" w15:restartNumberingAfterBreak="0">
    <w:nsid w:val="6CD5712A"/>
    <w:multiLevelType w:val="hybridMultilevel"/>
    <w:tmpl w:val="54BAC16C"/>
    <w:lvl w:ilvl="0" w:tplc="B1F2346A">
      <w:numFmt w:val="bullet"/>
      <w:lvlText w:val="-"/>
      <w:lvlJc w:val="left"/>
      <w:pPr>
        <w:ind w:left="720" w:hanging="360"/>
      </w:pPr>
      <w:rPr>
        <w:rFonts w:ascii="Aptos" w:eastAsia="Times New Roman" w:hAnsi="Aptos"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5" w15:restartNumberingAfterBreak="0">
    <w:nsid w:val="6FC40788"/>
    <w:multiLevelType w:val="hybridMultilevel"/>
    <w:tmpl w:val="528C3CC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7219769D"/>
    <w:multiLevelType w:val="hybridMultilevel"/>
    <w:tmpl w:val="5266685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7" w15:restartNumberingAfterBreak="0">
    <w:nsid w:val="77CE7F17"/>
    <w:multiLevelType w:val="hybridMultilevel"/>
    <w:tmpl w:val="D5D03A9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78BC0D77"/>
    <w:multiLevelType w:val="hybridMultilevel"/>
    <w:tmpl w:val="A3F691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AF553BB"/>
    <w:multiLevelType w:val="multilevel"/>
    <w:tmpl w:val="E252E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C5179DE"/>
    <w:multiLevelType w:val="hybridMultilevel"/>
    <w:tmpl w:val="1B0E46F0"/>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1061636536">
    <w:abstractNumId w:val="17"/>
  </w:num>
  <w:num w:numId="2" w16cid:durableId="1806582513">
    <w:abstractNumId w:val="14"/>
  </w:num>
  <w:num w:numId="3" w16cid:durableId="2086298584">
    <w:abstractNumId w:val="23"/>
  </w:num>
  <w:num w:numId="4" w16cid:durableId="1452700049">
    <w:abstractNumId w:val="20"/>
  </w:num>
  <w:num w:numId="5" w16cid:durableId="532502141">
    <w:abstractNumId w:val="20"/>
  </w:num>
  <w:num w:numId="6" w16cid:durableId="46682735">
    <w:abstractNumId w:val="19"/>
  </w:num>
  <w:num w:numId="7" w16cid:durableId="89011937">
    <w:abstractNumId w:val="21"/>
  </w:num>
  <w:num w:numId="8" w16cid:durableId="1030640474">
    <w:abstractNumId w:val="21"/>
  </w:num>
  <w:num w:numId="9" w16cid:durableId="12406019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3519223">
    <w:abstractNumId w:val="5"/>
  </w:num>
  <w:num w:numId="11" w16cid:durableId="1484934642">
    <w:abstractNumId w:val="3"/>
  </w:num>
  <w:num w:numId="12" w16cid:durableId="49118333">
    <w:abstractNumId w:val="9"/>
  </w:num>
  <w:num w:numId="13" w16cid:durableId="1082993712">
    <w:abstractNumId w:val="12"/>
  </w:num>
  <w:num w:numId="14" w16cid:durableId="1845127996">
    <w:abstractNumId w:val="11"/>
  </w:num>
  <w:num w:numId="15" w16cid:durableId="63721816">
    <w:abstractNumId w:val="18"/>
  </w:num>
  <w:num w:numId="16" w16cid:durableId="2124763619">
    <w:abstractNumId w:val="16"/>
  </w:num>
  <w:num w:numId="17" w16cid:durableId="1003314743">
    <w:abstractNumId w:val="26"/>
  </w:num>
  <w:num w:numId="18" w16cid:durableId="201479864">
    <w:abstractNumId w:val="6"/>
  </w:num>
  <w:num w:numId="19" w16cid:durableId="579560090">
    <w:abstractNumId w:val="7"/>
  </w:num>
  <w:num w:numId="20" w16cid:durableId="480585077">
    <w:abstractNumId w:val="4"/>
  </w:num>
  <w:num w:numId="21" w16cid:durableId="202519597">
    <w:abstractNumId w:val="30"/>
  </w:num>
  <w:num w:numId="22" w16cid:durableId="248513135">
    <w:abstractNumId w:val="27"/>
  </w:num>
  <w:num w:numId="23" w16cid:durableId="293415572">
    <w:abstractNumId w:val="22"/>
  </w:num>
  <w:num w:numId="24" w16cid:durableId="1236160125">
    <w:abstractNumId w:val="15"/>
  </w:num>
  <w:num w:numId="25" w16cid:durableId="849490822">
    <w:abstractNumId w:val="10"/>
  </w:num>
  <w:num w:numId="26" w16cid:durableId="61415324">
    <w:abstractNumId w:val="8"/>
  </w:num>
  <w:num w:numId="27" w16cid:durableId="175266710">
    <w:abstractNumId w:val="13"/>
  </w:num>
  <w:num w:numId="28" w16cid:durableId="564412118">
    <w:abstractNumId w:val="24"/>
  </w:num>
  <w:num w:numId="29" w16cid:durableId="183901920">
    <w:abstractNumId w:val="29"/>
  </w:num>
  <w:num w:numId="30" w16cid:durableId="440148109">
    <w:abstractNumId w:val="28"/>
  </w:num>
  <w:num w:numId="31" w16cid:durableId="37554919">
    <w:abstractNumId w:val="25"/>
  </w:num>
  <w:num w:numId="32" w16cid:durableId="516580781">
    <w:abstractNumId w:val="0"/>
  </w:num>
  <w:num w:numId="33" w16cid:durableId="1333025362">
    <w:abstractNumId w:val="2"/>
  </w:num>
  <w:num w:numId="34" w16cid:durableId="3959317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002F"/>
    <w:rsid w:val="00000D25"/>
    <w:rsid w:val="0000215C"/>
    <w:rsid w:val="00002266"/>
    <w:rsid w:val="00002F09"/>
    <w:rsid w:val="000030A6"/>
    <w:rsid w:val="00003257"/>
    <w:rsid w:val="0000427D"/>
    <w:rsid w:val="0000445D"/>
    <w:rsid w:val="00004EF2"/>
    <w:rsid w:val="000057CD"/>
    <w:rsid w:val="00006591"/>
    <w:rsid w:val="0000689E"/>
    <w:rsid w:val="00006AD7"/>
    <w:rsid w:val="000070D3"/>
    <w:rsid w:val="00007767"/>
    <w:rsid w:val="00010567"/>
    <w:rsid w:val="00010911"/>
    <w:rsid w:val="000120C1"/>
    <w:rsid w:val="00012D4A"/>
    <w:rsid w:val="000137C0"/>
    <w:rsid w:val="0001476E"/>
    <w:rsid w:val="00014DF1"/>
    <w:rsid w:val="00014DF9"/>
    <w:rsid w:val="00015DDB"/>
    <w:rsid w:val="00015E5E"/>
    <w:rsid w:val="00016F95"/>
    <w:rsid w:val="00017C3B"/>
    <w:rsid w:val="00020A31"/>
    <w:rsid w:val="000218EB"/>
    <w:rsid w:val="00021D8B"/>
    <w:rsid w:val="000221A9"/>
    <w:rsid w:val="0002289E"/>
    <w:rsid w:val="00022DD4"/>
    <w:rsid w:val="00022F04"/>
    <w:rsid w:val="00023402"/>
    <w:rsid w:val="0002406F"/>
    <w:rsid w:val="0002578F"/>
    <w:rsid w:val="00025ED5"/>
    <w:rsid w:val="00026967"/>
    <w:rsid w:val="00027CCB"/>
    <w:rsid w:val="00030C7A"/>
    <w:rsid w:val="00032DA9"/>
    <w:rsid w:val="00033205"/>
    <w:rsid w:val="00033982"/>
    <w:rsid w:val="00034322"/>
    <w:rsid w:val="00034348"/>
    <w:rsid w:val="00034839"/>
    <w:rsid w:val="00036201"/>
    <w:rsid w:val="000362E1"/>
    <w:rsid w:val="000369D2"/>
    <w:rsid w:val="0003719D"/>
    <w:rsid w:val="00037FCD"/>
    <w:rsid w:val="00040914"/>
    <w:rsid w:val="00040B6B"/>
    <w:rsid w:val="00040C37"/>
    <w:rsid w:val="0004106B"/>
    <w:rsid w:val="0004159F"/>
    <w:rsid w:val="00041A21"/>
    <w:rsid w:val="00041BFA"/>
    <w:rsid w:val="00041F5E"/>
    <w:rsid w:val="000426BB"/>
    <w:rsid w:val="0004289C"/>
    <w:rsid w:val="00042DAF"/>
    <w:rsid w:val="00043820"/>
    <w:rsid w:val="000447FF"/>
    <w:rsid w:val="00046C71"/>
    <w:rsid w:val="00047D78"/>
    <w:rsid w:val="00050367"/>
    <w:rsid w:val="00051C31"/>
    <w:rsid w:val="00052150"/>
    <w:rsid w:val="0005242F"/>
    <w:rsid w:val="0005257A"/>
    <w:rsid w:val="00052DFC"/>
    <w:rsid w:val="00053D09"/>
    <w:rsid w:val="00054169"/>
    <w:rsid w:val="00054A8F"/>
    <w:rsid w:val="00054B44"/>
    <w:rsid w:val="00056C43"/>
    <w:rsid w:val="000606AC"/>
    <w:rsid w:val="0006077C"/>
    <w:rsid w:val="00060A87"/>
    <w:rsid w:val="00061307"/>
    <w:rsid w:val="00063520"/>
    <w:rsid w:val="00063C90"/>
    <w:rsid w:val="00064222"/>
    <w:rsid w:val="000643DB"/>
    <w:rsid w:val="0006488F"/>
    <w:rsid w:val="000650B9"/>
    <w:rsid w:val="00065723"/>
    <w:rsid w:val="00065BB5"/>
    <w:rsid w:val="000673BE"/>
    <w:rsid w:val="000676FC"/>
    <w:rsid w:val="00067C1D"/>
    <w:rsid w:val="00067CEA"/>
    <w:rsid w:val="0007042E"/>
    <w:rsid w:val="0007068A"/>
    <w:rsid w:val="0007150E"/>
    <w:rsid w:val="00071675"/>
    <w:rsid w:val="00071C44"/>
    <w:rsid w:val="00071E80"/>
    <w:rsid w:val="00073BE1"/>
    <w:rsid w:val="000742DE"/>
    <w:rsid w:val="00075110"/>
    <w:rsid w:val="000754C0"/>
    <w:rsid w:val="0007596B"/>
    <w:rsid w:val="0007647F"/>
    <w:rsid w:val="000773CF"/>
    <w:rsid w:val="00077788"/>
    <w:rsid w:val="000778DD"/>
    <w:rsid w:val="0007798F"/>
    <w:rsid w:val="00077CD7"/>
    <w:rsid w:val="000811AA"/>
    <w:rsid w:val="0008159A"/>
    <w:rsid w:val="000819FB"/>
    <w:rsid w:val="00081B64"/>
    <w:rsid w:val="00082C46"/>
    <w:rsid w:val="0008495A"/>
    <w:rsid w:val="00084EF7"/>
    <w:rsid w:val="000850AE"/>
    <w:rsid w:val="000862A9"/>
    <w:rsid w:val="0008651F"/>
    <w:rsid w:val="00086921"/>
    <w:rsid w:val="000874F9"/>
    <w:rsid w:val="000877A2"/>
    <w:rsid w:val="00087CCB"/>
    <w:rsid w:val="00087E85"/>
    <w:rsid w:val="000905DF"/>
    <w:rsid w:val="00090CA6"/>
    <w:rsid w:val="0009135C"/>
    <w:rsid w:val="00091655"/>
    <w:rsid w:val="00092955"/>
    <w:rsid w:val="00092FD1"/>
    <w:rsid w:val="00094B1D"/>
    <w:rsid w:val="00096162"/>
    <w:rsid w:val="0009648B"/>
    <w:rsid w:val="00097356"/>
    <w:rsid w:val="00097A2C"/>
    <w:rsid w:val="00097DC6"/>
    <w:rsid w:val="000A13FA"/>
    <w:rsid w:val="000A1827"/>
    <w:rsid w:val="000A1A53"/>
    <w:rsid w:val="000A1C77"/>
    <w:rsid w:val="000A1EDC"/>
    <w:rsid w:val="000A2CC1"/>
    <w:rsid w:val="000A5678"/>
    <w:rsid w:val="000A5C51"/>
    <w:rsid w:val="000A5EE2"/>
    <w:rsid w:val="000A605B"/>
    <w:rsid w:val="000A6D41"/>
    <w:rsid w:val="000A6E65"/>
    <w:rsid w:val="000B00FF"/>
    <w:rsid w:val="000B2299"/>
    <w:rsid w:val="000B386C"/>
    <w:rsid w:val="000B4158"/>
    <w:rsid w:val="000B463E"/>
    <w:rsid w:val="000B6F8B"/>
    <w:rsid w:val="000B7F02"/>
    <w:rsid w:val="000C0825"/>
    <w:rsid w:val="000C23D7"/>
    <w:rsid w:val="000C37D6"/>
    <w:rsid w:val="000C4298"/>
    <w:rsid w:val="000C56D6"/>
    <w:rsid w:val="000C5FDA"/>
    <w:rsid w:val="000C6732"/>
    <w:rsid w:val="000C674E"/>
    <w:rsid w:val="000C6802"/>
    <w:rsid w:val="000C6883"/>
    <w:rsid w:val="000C6FCD"/>
    <w:rsid w:val="000C7D67"/>
    <w:rsid w:val="000D14B1"/>
    <w:rsid w:val="000D1A29"/>
    <w:rsid w:val="000D1A76"/>
    <w:rsid w:val="000D2C26"/>
    <w:rsid w:val="000D3FE0"/>
    <w:rsid w:val="000D4460"/>
    <w:rsid w:val="000D4ABE"/>
    <w:rsid w:val="000D52BF"/>
    <w:rsid w:val="000D715F"/>
    <w:rsid w:val="000D730F"/>
    <w:rsid w:val="000D7ACD"/>
    <w:rsid w:val="000D7EED"/>
    <w:rsid w:val="000E0032"/>
    <w:rsid w:val="000E0C6D"/>
    <w:rsid w:val="000E0DDE"/>
    <w:rsid w:val="000E1DF1"/>
    <w:rsid w:val="000E1FD1"/>
    <w:rsid w:val="000E2953"/>
    <w:rsid w:val="000E2A23"/>
    <w:rsid w:val="000E4CAA"/>
    <w:rsid w:val="000E5DF2"/>
    <w:rsid w:val="000E6098"/>
    <w:rsid w:val="000E73AD"/>
    <w:rsid w:val="000E7755"/>
    <w:rsid w:val="000F00D8"/>
    <w:rsid w:val="000F08C8"/>
    <w:rsid w:val="000F184A"/>
    <w:rsid w:val="000F3681"/>
    <w:rsid w:val="000F4806"/>
    <w:rsid w:val="000F506B"/>
    <w:rsid w:val="000F5134"/>
    <w:rsid w:val="000F6ECE"/>
    <w:rsid w:val="000F70D1"/>
    <w:rsid w:val="000F7CED"/>
    <w:rsid w:val="00100317"/>
    <w:rsid w:val="001006CC"/>
    <w:rsid w:val="0010192A"/>
    <w:rsid w:val="00103836"/>
    <w:rsid w:val="001041FD"/>
    <w:rsid w:val="00104330"/>
    <w:rsid w:val="00105052"/>
    <w:rsid w:val="00105568"/>
    <w:rsid w:val="00105B0C"/>
    <w:rsid w:val="001060DF"/>
    <w:rsid w:val="00106260"/>
    <w:rsid w:val="00106635"/>
    <w:rsid w:val="00106672"/>
    <w:rsid w:val="00106CAA"/>
    <w:rsid w:val="00110470"/>
    <w:rsid w:val="00110A42"/>
    <w:rsid w:val="00110A68"/>
    <w:rsid w:val="00110D9F"/>
    <w:rsid w:val="00111787"/>
    <w:rsid w:val="00112222"/>
    <w:rsid w:val="00113954"/>
    <w:rsid w:val="00113C22"/>
    <w:rsid w:val="00113E58"/>
    <w:rsid w:val="001147FB"/>
    <w:rsid w:val="00114E83"/>
    <w:rsid w:val="0011589C"/>
    <w:rsid w:val="00115CF9"/>
    <w:rsid w:val="00116FB9"/>
    <w:rsid w:val="00117520"/>
    <w:rsid w:val="00121337"/>
    <w:rsid w:val="001216FD"/>
    <w:rsid w:val="00121CAA"/>
    <w:rsid w:val="00121F97"/>
    <w:rsid w:val="00122450"/>
    <w:rsid w:val="0012392F"/>
    <w:rsid w:val="0012571C"/>
    <w:rsid w:val="001259AC"/>
    <w:rsid w:val="001265E2"/>
    <w:rsid w:val="001268E2"/>
    <w:rsid w:val="001269A1"/>
    <w:rsid w:val="00127AF5"/>
    <w:rsid w:val="00127B70"/>
    <w:rsid w:val="00132B1C"/>
    <w:rsid w:val="001330D9"/>
    <w:rsid w:val="0013386D"/>
    <w:rsid w:val="00133B32"/>
    <w:rsid w:val="00133BDF"/>
    <w:rsid w:val="00135630"/>
    <w:rsid w:val="00136FA9"/>
    <w:rsid w:val="00137209"/>
    <w:rsid w:val="0013785A"/>
    <w:rsid w:val="00140027"/>
    <w:rsid w:val="0014102C"/>
    <w:rsid w:val="001422F4"/>
    <w:rsid w:val="00143A01"/>
    <w:rsid w:val="00143A06"/>
    <w:rsid w:val="0014441A"/>
    <w:rsid w:val="00144F0E"/>
    <w:rsid w:val="00145735"/>
    <w:rsid w:val="001476D7"/>
    <w:rsid w:val="0015025E"/>
    <w:rsid w:val="001508F4"/>
    <w:rsid w:val="00151258"/>
    <w:rsid w:val="00151626"/>
    <w:rsid w:val="001535E3"/>
    <w:rsid w:val="00153E45"/>
    <w:rsid w:val="0015400B"/>
    <w:rsid w:val="001564B2"/>
    <w:rsid w:val="001573AD"/>
    <w:rsid w:val="00157D71"/>
    <w:rsid w:val="00161B9A"/>
    <w:rsid w:val="00163436"/>
    <w:rsid w:val="00163C1B"/>
    <w:rsid w:val="001641BF"/>
    <w:rsid w:val="00164F8D"/>
    <w:rsid w:val="001669C6"/>
    <w:rsid w:val="00170F95"/>
    <w:rsid w:val="001715BA"/>
    <w:rsid w:val="0017191B"/>
    <w:rsid w:val="00173342"/>
    <w:rsid w:val="0017384A"/>
    <w:rsid w:val="00173BDF"/>
    <w:rsid w:val="00174116"/>
    <w:rsid w:val="00174176"/>
    <w:rsid w:val="0017621B"/>
    <w:rsid w:val="001766FC"/>
    <w:rsid w:val="00177472"/>
    <w:rsid w:val="0017769C"/>
    <w:rsid w:val="00177ECD"/>
    <w:rsid w:val="00180E8B"/>
    <w:rsid w:val="001818C6"/>
    <w:rsid w:val="00181A5C"/>
    <w:rsid w:val="001823B8"/>
    <w:rsid w:val="00182E00"/>
    <w:rsid w:val="00183B46"/>
    <w:rsid w:val="001844E8"/>
    <w:rsid w:val="001845DD"/>
    <w:rsid w:val="0018613D"/>
    <w:rsid w:val="00187D76"/>
    <w:rsid w:val="00190110"/>
    <w:rsid w:val="001901A9"/>
    <w:rsid w:val="00190B48"/>
    <w:rsid w:val="00190F0F"/>
    <w:rsid w:val="001912CC"/>
    <w:rsid w:val="00192C0C"/>
    <w:rsid w:val="001935F7"/>
    <w:rsid w:val="001939B3"/>
    <w:rsid w:val="00193CF2"/>
    <w:rsid w:val="001A0B4F"/>
    <w:rsid w:val="001A18FB"/>
    <w:rsid w:val="001A1EB5"/>
    <w:rsid w:val="001A1ED9"/>
    <w:rsid w:val="001A3092"/>
    <w:rsid w:val="001A4742"/>
    <w:rsid w:val="001A515A"/>
    <w:rsid w:val="001A5AA3"/>
    <w:rsid w:val="001A5C4F"/>
    <w:rsid w:val="001A5DD7"/>
    <w:rsid w:val="001A636A"/>
    <w:rsid w:val="001A641D"/>
    <w:rsid w:val="001B2D3E"/>
    <w:rsid w:val="001B334D"/>
    <w:rsid w:val="001B37E5"/>
    <w:rsid w:val="001B44F7"/>
    <w:rsid w:val="001B45F1"/>
    <w:rsid w:val="001B5115"/>
    <w:rsid w:val="001B676E"/>
    <w:rsid w:val="001C0157"/>
    <w:rsid w:val="001C028B"/>
    <w:rsid w:val="001C04A2"/>
    <w:rsid w:val="001C15B4"/>
    <w:rsid w:val="001C1EED"/>
    <w:rsid w:val="001C35F7"/>
    <w:rsid w:val="001C3D1C"/>
    <w:rsid w:val="001C515C"/>
    <w:rsid w:val="001C5B36"/>
    <w:rsid w:val="001C5D4F"/>
    <w:rsid w:val="001C612B"/>
    <w:rsid w:val="001C6D00"/>
    <w:rsid w:val="001C7F09"/>
    <w:rsid w:val="001D17F5"/>
    <w:rsid w:val="001D1B0C"/>
    <w:rsid w:val="001D26F5"/>
    <w:rsid w:val="001D28E1"/>
    <w:rsid w:val="001D4181"/>
    <w:rsid w:val="001D4A87"/>
    <w:rsid w:val="001D5041"/>
    <w:rsid w:val="001D6A7F"/>
    <w:rsid w:val="001D6A94"/>
    <w:rsid w:val="001D71E0"/>
    <w:rsid w:val="001E048D"/>
    <w:rsid w:val="001E1524"/>
    <w:rsid w:val="001E1574"/>
    <w:rsid w:val="001E2118"/>
    <w:rsid w:val="001E2787"/>
    <w:rsid w:val="001E3297"/>
    <w:rsid w:val="001E431E"/>
    <w:rsid w:val="001E4D0C"/>
    <w:rsid w:val="001E4E37"/>
    <w:rsid w:val="001E5B15"/>
    <w:rsid w:val="001E62DE"/>
    <w:rsid w:val="001E6D15"/>
    <w:rsid w:val="001E770D"/>
    <w:rsid w:val="001F1C81"/>
    <w:rsid w:val="001F1E17"/>
    <w:rsid w:val="001F291D"/>
    <w:rsid w:val="001F2957"/>
    <w:rsid w:val="001F3878"/>
    <w:rsid w:val="001F3B36"/>
    <w:rsid w:val="001F3FA4"/>
    <w:rsid w:val="001F4334"/>
    <w:rsid w:val="001F4771"/>
    <w:rsid w:val="001F5555"/>
    <w:rsid w:val="001F7005"/>
    <w:rsid w:val="001F7731"/>
    <w:rsid w:val="00200740"/>
    <w:rsid w:val="002008FF"/>
    <w:rsid w:val="0020158D"/>
    <w:rsid w:val="00201635"/>
    <w:rsid w:val="0020173F"/>
    <w:rsid w:val="00201AAE"/>
    <w:rsid w:val="00201C1B"/>
    <w:rsid w:val="0020298D"/>
    <w:rsid w:val="00202DBC"/>
    <w:rsid w:val="00205A44"/>
    <w:rsid w:val="00205B53"/>
    <w:rsid w:val="00205E5C"/>
    <w:rsid w:val="00206999"/>
    <w:rsid w:val="0020772F"/>
    <w:rsid w:val="00207BA9"/>
    <w:rsid w:val="00210AA2"/>
    <w:rsid w:val="002111AC"/>
    <w:rsid w:val="00211372"/>
    <w:rsid w:val="00211A0F"/>
    <w:rsid w:val="002120B4"/>
    <w:rsid w:val="0021247A"/>
    <w:rsid w:val="00213640"/>
    <w:rsid w:val="00213AFB"/>
    <w:rsid w:val="00215861"/>
    <w:rsid w:val="00216786"/>
    <w:rsid w:val="00216A9E"/>
    <w:rsid w:val="00216AF9"/>
    <w:rsid w:val="00217552"/>
    <w:rsid w:val="00217CB5"/>
    <w:rsid w:val="00221195"/>
    <w:rsid w:val="0022158C"/>
    <w:rsid w:val="00222F26"/>
    <w:rsid w:val="002232FA"/>
    <w:rsid w:val="002242D6"/>
    <w:rsid w:val="00224335"/>
    <w:rsid w:val="00224D81"/>
    <w:rsid w:val="00224F4B"/>
    <w:rsid w:val="00226F79"/>
    <w:rsid w:val="00227173"/>
    <w:rsid w:val="0023087A"/>
    <w:rsid w:val="002313FE"/>
    <w:rsid w:val="00232469"/>
    <w:rsid w:val="0023347C"/>
    <w:rsid w:val="00234AC0"/>
    <w:rsid w:val="00235FA4"/>
    <w:rsid w:val="00235FC1"/>
    <w:rsid w:val="00240067"/>
    <w:rsid w:val="00240168"/>
    <w:rsid w:val="002407BD"/>
    <w:rsid w:val="00240EB2"/>
    <w:rsid w:val="0024194E"/>
    <w:rsid w:val="00241ADA"/>
    <w:rsid w:val="00242006"/>
    <w:rsid w:val="0024218D"/>
    <w:rsid w:val="00242205"/>
    <w:rsid w:val="00244BEB"/>
    <w:rsid w:val="00244DC0"/>
    <w:rsid w:val="00245590"/>
    <w:rsid w:val="002455AE"/>
    <w:rsid w:val="00245A1D"/>
    <w:rsid w:val="00245A77"/>
    <w:rsid w:val="00245C58"/>
    <w:rsid w:val="00245F3A"/>
    <w:rsid w:val="00245F9F"/>
    <w:rsid w:val="00246B0E"/>
    <w:rsid w:val="00247A32"/>
    <w:rsid w:val="00247FB9"/>
    <w:rsid w:val="00250523"/>
    <w:rsid w:val="0025144D"/>
    <w:rsid w:val="002514B7"/>
    <w:rsid w:val="002515D1"/>
    <w:rsid w:val="002521C6"/>
    <w:rsid w:val="00252B3F"/>
    <w:rsid w:val="0025349B"/>
    <w:rsid w:val="00255382"/>
    <w:rsid w:val="00255476"/>
    <w:rsid w:val="0025561F"/>
    <w:rsid w:val="00255A45"/>
    <w:rsid w:val="0025627D"/>
    <w:rsid w:val="00260053"/>
    <w:rsid w:val="00260DCA"/>
    <w:rsid w:val="00260E09"/>
    <w:rsid w:val="0026187A"/>
    <w:rsid w:val="002626FD"/>
    <w:rsid w:val="002636AB"/>
    <w:rsid w:val="00263C31"/>
    <w:rsid w:val="00264947"/>
    <w:rsid w:val="002650B9"/>
    <w:rsid w:val="00265427"/>
    <w:rsid w:val="002658D7"/>
    <w:rsid w:val="00270713"/>
    <w:rsid w:val="0027116F"/>
    <w:rsid w:val="00271A8A"/>
    <w:rsid w:val="00271D22"/>
    <w:rsid w:val="00272A7C"/>
    <w:rsid w:val="00275A08"/>
    <w:rsid w:val="002761D4"/>
    <w:rsid w:val="00277032"/>
    <w:rsid w:val="0027708B"/>
    <w:rsid w:val="00280B19"/>
    <w:rsid w:val="0028134E"/>
    <w:rsid w:val="00281375"/>
    <w:rsid w:val="0028226F"/>
    <w:rsid w:val="002826F0"/>
    <w:rsid w:val="00282981"/>
    <w:rsid w:val="00284249"/>
    <w:rsid w:val="00286308"/>
    <w:rsid w:val="00291C48"/>
    <w:rsid w:val="00291EB2"/>
    <w:rsid w:val="002929E4"/>
    <w:rsid w:val="00292F5C"/>
    <w:rsid w:val="00293E64"/>
    <w:rsid w:val="00293EFE"/>
    <w:rsid w:val="00294AA6"/>
    <w:rsid w:val="00294CBD"/>
    <w:rsid w:val="00294CD7"/>
    <w:rsid w:val="00294D29"/>
    <w:rsid w:val="00296E43"/>
    <w:rsid w:val="002A1ECF"/>
    <w:rsid w:val="002A2B80"/>
    <w:rsid w:val="002A37E7"/>
    <w:rsid w:val="002A3DA1"/>
    <w:rsid w:val="002A4516"/>
    <w:rsid w:val="002A4E0D"/>
    <w:rsid w:val="002A5597"/>
    <w:rsid w:val="002A5E36"/>
    <w:rsid w:val="002A65F0"/>
    <w:rsid w:val="002A660A"/>
    <w:rsid w:val="002A7B49"/>
    <w:rsid w:val="002A7B6B"/>
    <w:rsid w:val="002B002B"/>
    <w:rsid w:val="002B014B"/>
    <w:rsid w:val="002B05CF"/>
    <w:rsid w:val="002B22C5"/>
    <w:rsid w:val="002B2E38"/>
    <w:rsid w:val="002B39BD"/>
    <w:rsid w:val="002B3BBC"/>
    <w:rsid w:val="002B3F81"/>
    <w:rsid w:val="002B46DA"/>
    <w:rsid w:val="002B47FE"/>
    <w:rsid w:val="002B5B1E"/>
    <w:rsid w:val="002B633C"/>
    <w:rsid w:val="002B6898"/>
    <w:rsid w:val="002B7907"/>
    <w:rsid w:val="002B7967"/>
    <w:rsid w:val="002C3091"/>
    <w:rsid w:val="002C3287"/>
    <w:rsid w:val="002C339F"/>
    <w:rsid w:val="002C3FB2"/>
    <w:rsid w:val="002C537F"/>
    <w:rsid w:val="002C59BE"/>
    <w:rsid w:val="002C5D6E"/>
    <w:rsid w:val="002C6578"/>
    <w:rsid w:val="002C7A74"/>
    <w:rsid w:val="002C7C33"/>
    <w:rsid w:val="002D0886"/>
    <w:rsid w:val="002D237C"/>
    <w:rsid w:val="002D31A6"/>
    <w:rsid w:val="002D3412"/>
    <w:rsid w:val="002D376B"/>
    <w:rsid w:val="002D49BF"/>
    <w:rsid w:val="002D58DA"/>
    <w:rsid w:val="002D5AA9"/>
    <w:rsid w:val="002D5B35"/>
    <w:rsid w:val="002D5C12"/>
    <w:rsid w:val="002D5C9A"/>
    <w:rsid w:val="002D6B34"/>
    <w:rsid w:val="002D7010"/>
    <w:rsid w:val="002D79E5"/>
    <w:rsid w:val="002D79FF"/>
    <w:rsid w:val="002D7CCF"/>
    <w:rsid w:val="002E062D"/>
    <w:rsid w:val="002E0B8E"/>
    <w:rsid w:val="002E3CCB"/>
    <w:rsid w:val="002E4615"/>
    <w:rsid w:val="002E4FB5"/>
    <w:rsid w:val="002E5897"/>
    <w:rsid w:val="002E6537"/>
    <w:rsid w:val="002E72DE"/>
    <w:rsid w:val="002E738B"/>
    <w:rsid w:val="002F241E"/>
    <w:rsid w:val="002F2724"/>
    <w:rsid w:val="002F2C4C"/>
    <w:rsid w:val="002F2CEF"/>
    <w:rsid w:val="002F308F"/>
    <w:rsid w:val="002F33A1"/>
    <w:rsid w:val="002F3677"/>
    <w:rsid w:val="002F498C"/>
    <w:rsid w:val="002F691B"/>
    <w:rsid w:val="002F6DF6"/>
    <w:rsid w:val="002F7B94"/>
    <w:rsid w:val="0030026C"/>
    <w:rsid w:val="00301C36"/>
    <w:rsid w:val="0030333C"/>
    <w:rsid w:val="00303717"/>
    <w:rsid w:val="00303AC6"/>
    <w:rsid w:val="00305B1C"/>
    <w:rsid w:val="00305C78"/>
    <w:rsid w:val="00306620"/>
    <w:rsid w:val="003068DF"/>
    <w:rsid w:val="00306BCB"/>
    <w:rsid w:val="00310F27"/>
    <w:rsid w:val="00311349"/>
    <w:rsid w:val="0031358E"/>
    <w:rsid w:val="00313A28"/>
    <w:rsid w:val="00314424"/>
    <w:rsid w:val="00314521"/>
    <w:rsid w:val="0031616D"/>
    <w:rsid w:val="00316AB1"/>
    <w:rsid w:val="0031769E"/>
    <w:rsid w:val="00321057"/>
    <w:rsid w:val="0032109C"/>
    <w:rsid w:val="00321B93"/>
    <w:rsid w:val="0032224A"/>
    <w:rsid w:val="0032439B"/>
    <w:rsid w:val="0032456A"/>
    <w:rsid w:val="00324828"/>
    <w:rsid w:val="00325340"/>
    <w:rsid w:val="00325F33"/>
    <w:rsid w:val="00327F3D"/>
    <w:rsid w:val="00327FE3"/>
    <w:rsid w:val="00330F30"/>
    <w:rsid w:val="00331995"/>
    <w:rsid w:val="00331FAC"/>
    <w:rsid w:val="00333CB2"/>
    <w:rsid w:val="00333DD8"/>
    <w:rsid w:val="003344C4"/>
    <w:rsid w:val="0033471C"/>
    <w:rsid w:val="00335088"/>
    <w:rsid w:val="003352A0"/>
    <w:rsid w:val="00335512"/>
    <w:rsid w:val="00336B1A"/>
    <w:rsid w:val="00336BBB"/>
    <w:rsid w:val="00337406"/>
    <w:rsid w:val="0033796B"/>
    <w:rsid w:val="00340BF9"/>
    <w:rsid w:val="00340CB6"/>
    <w:rsid w:val="00340DB2"/>
    <w:rsid w:val="003412BD"/>
    <w:rsid w:val="00341C4A"/>
    <w:rsid w:val="003444E7"/>
    <w:rsid w:val="00344BD8"/>
    <w:rsid w:val="00344C4B"/>
    <w:rsid w:val="00344F6B"/>
    <w:rsid w:val="00346DBC"/>
    <w:rsid w:val="00346DE6"/>
    <w:rsid w:val="00347532"/>
    <w:rsid w:val="00347934"/>
    <w:rsid w:val="00351182"/>
    <w:rsid w:val="00351548"/>
    <w:rsid w:val="00351809"/>
    <w:rsid w:val="003527F7"/>
    <w:rsid w:val="00352EC2"/>
    <w:rsid w:val="00353071"/>
    <w:rsid w:val="00354BE5"/>
    <w:rsid w:val="00354CCF"/>
    <w:rsid w:val="00355246"/>
    <w:rsid w:val="003554DA"/>
    <w:rsid w:val="00355EE1"/>
    <w:rsid w:val="00357493"/>
    <w:rsid w:val="00357AA9"/>
    <w:rsid w:val="00361346"/>
    <w:rsid w:val="00361C08"/>
    <w:rsid w:val="00362395"/>
    <w:rsid w:val="003626E5"/>
    <w:rsid w:val="00362DD7"/>
    <w:rsid w:val="00362E91"/>
    <w:rsid w:val="0036357E"/>
    <w:rsid w:val="003636C6"/>
    <w:rsid w:val="003659D0"/>
    <w:rsid w:val="003660DE"/>
    <w:rsid w:val="00367022"/>
    <w:rsid w:val="00367FBA"/>
    <w:rsid w:val="00370C99"/>
    <w:rsid w:val="0037142F"/>
    <w:rsid w:val="00371D0C"/>
    <w:rsid w:val="00371E1E"/>
    <w:rsid w:val="00371EFD"/>
    <w:rsid w:val="00373063"/>
    <w:rsid w:val="00373999"/>
    <w:rsid w:val="00373A20"/>
    <w:rsid w:val="00373C09"/>
    <w:rsid w:val="003740B7"/>
    <w:rsid w:val="00376BFC"/>
    <w:rsid w:val="00380A4B"/>
    <w:rsid w:val="00380EF8"/>
    <w:rsid w:val="0038172A"/>
    <w:rsid w:val="0038211C"/>
    <w:rsid w:val="00382E89"/>
    <w:rsid w:val="00384F25"/>
    <w:rsid w:val="00384F6F"/>
    <w:rsid w:val="003850D1"/>
    <w:rsid w:val="00385468"/>
    <w:rsid w:val="003861A2"/>
    <w:rsid w:val="003878A6"/>
    <w:rsid w:val="00387E43"/>
    <w:rsid w:val="003901AC"/>
    <w:rsid w:val="00390A2D"/>
    <w:rsid w:val="00390D11"/>
    <w:rsid w:val="003915B5"/>
    <w:rsid w:val="003923C9"/>
    <w:rsid w:val="003944B7"/>
    <w:rsid w:val="00395168"/>
    <w:rsid w:val="003964A4"/>
    <w:rsid w:val="00397078"/>
    <w:rsid w:val="0039731B"/>
    <w:rsid w:val="003978B0"/>
    <w:rsid w:val="003A1641"/>
    <w:rsid w:val="003A253E"/>
    <w:rsid w:val="003A2AFB"/>
    <w:rsid w:val="003A4369"/>
    <w:rsid w:val="003A5BB9"/>
    <w:rsid w:val="003A6F03"/>
    <w:rsid w:val="003A79FF"/>
    <w:rsid w:val="003A7C0D"/>
    <w:rsid w:val="003B074D"/>
    <w:rsid w:val="003B1AE2"/>
    <w:rsid w:val="003B3271"/>
    <w:rsid w:val="003B36A3"/>
    <w:rsid w:val="003B392D"/>
    <w:rsid w:val="003B4DB0"/>
    <w:rsid w:val="003B51BE"/>
    <w:rsid w:val="003B5B85"/>
    <w:rsid w:val="003B6199"/>
    <w:rsid w:val="003B6B37"/>
    <w:rsid w:val="003B7B01"/>
    <w:rsid w:val="003B7B37"/>
    <w:rsid w:val="003C037C"/>
    <w:rsid w:val="003C1203"/>
    <w:rsid w:val="003C1892"/>
    <w:rsid w:val="003C2B55"/>
    <w:rsid w:val="003C2EC8"/>
    <w:rsid w:val="003C3462"/>
    <w:rsid w:val="003C356D"/>
    <w:rsid w:val="003C43E0"/>
    <w:rsid w:val="003C7F2F"/>
    <w:rsid w:val="003D0D57"/>
    <w:rsid w:val="003D1268"/>
    <w:rsid w:val="003D17EF"/>
    <w:rsid w:val="003D1DC4"/>
    <w:rsid w:val="003D2D1E"/>
    <w:rsid w:val="003D3AF4"/>
    <w:rsid w:val="003D45C5"/>
    <w:rsid w:val="003D465C"/>
    <w:rsid w:val="003D49AE"/>
    <w:rsid w:val="003D49CB"/>
    <w:rsid w:val="003D4A59"/>
    <w:rsid w:val="003D4A8C"/>
    <w:rsid w:val="003D4B40"/>
    <w:rsid w:val="003D4D91"/>
    <w:rsid w:val="003D4F45"/>
    <w:rsid w:val="003D642A"/>
    <w:rsid w:val="003D71D1"/>
    <w:rsid w:val="003D74C6"/>
    <w:rsid w:val="003D7C6D"/>
    <w:rsid w:val="003E0649"/>
    <w:rsid w:val="003E0A87"/>
    <w:rsid w:val="003E1BEA"/>
    <w:rsid w:val="003E1F53"/>
    <w:rsid w:val="003E23BB"/>
    <w:rsid w:val="003E23EB"/>
    <w:rsid w:val="003E2B10"/>
    <w:rsid w:val="003E2BF7"/>
    <w:rsid w:val="003E418E"/>
    <w:rsid w:val="003E4292"/>
    <w:rsid w:val="003E4869"/>
    <w:rsid w:val="003E51C9"/>
    <w:rsid w:val="003E5279"/>
    <w:rsid w:val="003E5365"/>
    <w:rsid w:val="003E554E"/>
    <w:rsid w:val="003E5FEB"/>
    <w:rsid w:val="003E6080"/>
    <w:rsid w:val="003E6739"/>
    <w:rsid w:val="003F0C76"/>
    <w:rsid w:val="003F265A"/>
    <w:rsid w:val="003F3B05"/>
    <w:rsid w:val="003F5FBA"/>
    <w:rsid w:val="003F6168"/>
    <w:rsid w:val="003F71FA"/>
    <w:rsid w:val="00400737"/>
    <w:rsid w:val="00400BD0"/>
    <w:rsid w:val="00400CB9"/>
    <w:rsid w:val="004027EC"/>
    <w:rsid w:val="004027FD"/>
    <w:rsid w:val="00403BA8"/>
    <w:rsid w:val="00403DEB"/>
    <w:rsid w:val="00403DF1"/>
    <w:rsid w:val="0040608D"/>
    <w:rsid w:val="0040778E"/>
    <w:rsid w:val="00410BA9"/>
    <w:rsid w:val="00411A0F"/>
    <w:rsid w:val="00411B3F"/>
    <w:rsid w:val="00411B52"/>
    <w:rsid w:val="00411BB4"/>
    <w:rsid w:val="004132C9"/>
    <w:rsid w:val="004132FC"/>
    <w:rsid w:val="00413DDD"/>
    <w:rsid w:val="00413EBB"/>
    <w:rsid w:val="00414ADA"/>
    <w:rsid w:val="00414BB4"/>
    <w:rsid w:val="00415437"/>
    <w:rsid w:val="00415519"/>
    <w:rsid w:val="00416487"/>
    <w:rsid w:val="00416BFD"/>
    <w:rsid w:val="00416CB3"/>
    <w:rsid w:val="0041710C"/>
    <w:rsid w:val="00421724"/>
    <w:rsid w:val="00426B86"/>
    <w:rsid w:val="00431031"/>
    <w:rsid w:val="00431155"/>
    <w:rsid w:val="004318A4"/>
    <w:rsid w:val="00433B5F"/>
    <w:rsid w:val="0043408C"/>
    <w:rsid w:val="0043503A"/>
    <w:rsid w:val="004355A0"/>
    <w:rsid w:val="0043600C"/>
    <w:rsid w:val="00436882"/>
    <w:rsid w:val="0043772D"/>
    <w:rsid w:val="004378E2"/>
    <w:rsid w:val="004378E6"/>
    <w:rsid w:val="00437E08"/>
    <w:rsid w:val="00440DB9"/>
    <w:rsid w:val="004411E8"/>
    <w:rsid w:val="00442F62"/>
    <w:rsid w:val="004448B8"/>
    <w:rsid w:val="0044563E"/>
    <w:rsid w:val="00445AD8"/>
    <w:rsid w:val="00445C34"/>
    <w:rsid w:val="00446893"/>
    <w:rsid w:val="004477DE"/>
    <w:rsid w:val="0045009F"/>
    <w:rsid w:val="00450B9D"/>
    <w:rsid w:val="004515F8"/>
    <w:rsid w:val="00452F51"/>
    <w:rsid w:val="004532F4"/>
    <w:rsid w:val="00455576"/>
    <w:rsid w:val="00455624"/>
    <w:rsid w:val="00455B0F"/>
    <w:rsid w:val="00456144"/>
    <w:rsid w:val="00456699"/>
    <w:rsid w:val="00456C82"/>
    <w:rsid w:val="00456FE5"/>
    <w:rsid w:val="00457125"/>
    <w:rsid w:val="00457D76"/>
    <w:rsid w:val="004601C6"/>
    <w:rsid w:val="004632C9"/>
    <w:rsid w:val="004634DE"/>
    <w:rsid w:val="00463C34"/>
    <w:rsid w:val="00464D65"/>
    <w:rsid w:val="004658F2"/>
    <w:rsid w:val="00467BBF"/>
    <w:rsid w:val="00470F20"/>
    <w:rsid w:val="00472F1F"/>
    <w:rsid w:val="00474A12"/>
    <w:rsid w:val="00474E63"/>
    <w:rsid w:val="004758CE"/>
    <w:rsid w:val="00476A0A"/>
    <w:rsid w:val="00476BB6"/>
    <w:rsid w:val="004800B8"/>
    <w:rsid w:val="0048021E"/>
    <w:rsid w:val="004802B2"/>
    <w:rsid w:val="00480C54"/>
    <w:rsid w:val="00481040"/>
    <w:rsid w:val="00481D03"/>
    <w:rsid w:val="0048217E"/>
    <w:rsid w:val="0048226A"/>
    <w:rsid w:val="00482F94"/>
    <w:rsid w:val="0048328E"/>
    <w:rsid w:val="00483BD6"/>
    <w:rsid w:val="00484567"/>
    <w:rsid w:val="0048456B"/>
    <w:rsid w:val="00484659"/>
    <w:rsid w:val="00484D57"/>
    <w:rsid w:val="00484DED"/>
    <w:rsid w:val="004850D9"/>
    <w:rsid w:val="004856AA"/>
    <w:rsid w:val="004858D0"/>
    <w:rsid w:val="00485C16"/>
    <w:rsid w:val="00486444"/>
    <w:rsid w:val="004867CD"/>
    <w:rsid w:val="004879A6"/>
    <w:rsid w:val="00487D92"/>
    <w:rsid w:val="00487F96"/>
    <w:rsid w:val="00490BCF"/>
    <w:rsid w:val="00491767"/>
    <w:rsid w:val="004922B4"/>
    <w:rsid w:val="00493200"/>
    <w:rsid w:val="0049362B"/>
    <w:rsid w:val="00494371"/>
    <w:rsid w:val="0049518C"/>
    <w:rsid w:val="0049557D"/>
    <w:rsid w:val="00495B14"/>
    <w:rsid w:val="004A1ABC"/>
    <w:rsid w:val="004A1EC4"/>
    <w:rsid w:val="004A2498"/>
    <w:rsid w:val="004A2655"/>
    <w:rsid w:val="004A36E1"/>
    <w:rsid w:val="004A389E"/>
    <w:rsid w:val="004A38B3"/>
    <w:rsid w:val="004A4229"/>
    <w:rsid w:val="004A462B"/>
    <w:rsid w:val="004A52FE"/>
    <w:rsid w:val="004A57ED"/>
    <w:rsid w:val="004A5829"/>
    <w:rsid w:val="004A6236"/>
    <w:rsid w:val="004A6A3E"/>
    <w:rsid w:val="004A71F6"/>
    <w:rsid w:val="004A7A35"/>
    <w:rsid w:val="004B09BA"/>
    <w:rsid w:val="004B0F1F"/>
    <w:rsid w:val="004B1180"/>
    <w:rsid w:val="004B1435"/>
    <w:rsid w:val="004B1739"/>
    <w:rsid w:val="004B1FF9"/>
    <w:rsid w:val="004B29A6"/>
    <w:rsid w:val="004B30BD"/>
    <w:rsid w:val="004B3508"/>
    <w:rsid w:val="004B3667"/>
    <w:rsid w:val="004B37F3"/>
    <w:rsid w:val="004B4250"/>
    <w:rsid w:val="004B4785"/>
    <w:rsid w:val="004B4B80"/>
    <w:rsid w:val="004B4E76"/>
    <w:rsid w:val="004B5EA0"/>
    <w:rsid w:val="004B68DA"/>
    <w:rsid w:val="004C0A56"/>
    <w:rsid w:val="004C0FEB"/>
    <w:rsid w:val="004C2BD6"/>
    <w:rsid w:val="004C331E"/>
    <w:rsid w:val="004C72C3"/>
    <w:rsid w:val="004C76B4"/>
    <w:rsid w:val="004D043D"/>
    <w:rsid w:val="004D0CE6"/>
    <w:rsid w:val="004D20B8"/>
    <w:rsid w:val="004D324A"/>
    <w:rsid w:val="004D4294"/>
    <w:rsid w:val="004D5345"/>
    <w:rsid w:val="004D5898"/>
    <w:rsid w:val="004D65EE"/>
    <w:rsid w:val="004E014B"/>
    <w:rsid w:val="004E0636"/>
    <w:rsid w:val="004E0C54"/>
    <w:rsid w:val="004E1209"/>
    <w:rsid w:val="004E15AA"/>
    <w:rsid w:val="004E16E9"/>
    <w:rsid w:val="004E2C95"/>
    <w:rsid w:val="004E2EDE"/>
    <w:rsid w:val="004E4A28"/>
    <w:rsid w:val="004E5D13"/>
    <w:rsid w:val="004E5F67"/>
    <w:rsid w:val="004E6DE9"/>
    <w:rsid w:val="004E7AF0"/>
    <w:rsid w:val="004E7E6C"/>
    <w:rsid w:val="004F0BF7"/>
    <w:rsid w:val="004F13CF"/>
    <w:rsid w:val="004F158A"/>
    <w:rsid w:val="004F326F"/>
    <w:rsid w:val="004F378A"/>
    <w:rsid w:val="004F3C98"/>
    <w:rsid w:val="004F44A4"/>
    <w:rsid w:val="004F4D4B"/>
    <w:rsid w:val="004F4F81"/>
    <w:rsid w:val="004F5A41"/>
    <w:rsid w:val="004F655D"/>
    <w:rsid w:val="004F664E"/>
    <w:rsid w:val="004F6E11"/>
    <w:rsid w:val="00500C53"/>
    <w:rsid w:val="005021F0"/>
    <w:rsid w:val="00502209"/>
    <w:rsid w:val="005032CF"/>
    <w:rsid w:val="00503566"/>
    <w:rsid w:val="00504204"/>
    <w:rsid w:val="00504315"/>
    <w:rsid w:val="0050586C"/>
    <w:rsid w:val="00506791"/>
    <w:rsid w:val="005070A6"/>
    <w:rsid w:val="005121D7"/>
    <w:rsid w:val="005127F9"/>
    <w:rsid w:val="00513226"/>
    <w:rsid w:val="00513F04"/>
    <w:rsid w:val="00516AA4"/>
    <w:rsid w:val="00517894"/>
    <w:rsid w:val="00517DB6"/>
    <w:rsid w:val="00520A42"/>
    <w:rsid w:val="00520F12"/>
    <w:rsid w:val="005211FB"/>
    <w:rsid w:val="00521BCE"/>
    <w:rsid w:val="005231B3"/>
    <w:rsid w:val="005234AF"/>
    <w:rsid w:val="005237E4"/>
    <w:rsid w:val="00525055"/>
    <w:rsid w:val="005256FE"/>
    <w:rsid w:val="005257D2"/>
    <w:rsid w:val="00527657"/>
    <w:rsid w:val="00527A52"/>
    <w:rsid w:val="00527CC3"/>
    <w:rsid w:val="0053080A"/>
    <w:rsid w:val="00530E32"/>
    <w:rsid w:val="00531B06"/>
    <w:rsid w:val="00531DF4"/>
    <w:rsid w:val="005334DE"/>
    <w:rsid w:val="0053498B"/>
    <w:rsid w:val="0053573B"/>
    <w:rsid w:val="0053601B"/>
    <w:rsid w:val="005367CA"/>
    <w:rsid w:val="005369AA"/>
    <w:rsid w:val="00537049"/>
    <w:rsid w:val="0054002F"/>
    <w:rsid w:val="00540D54"/>
    <w:rsid w:val="00540DB2"/>
    <w:rsid w:val="00541B67"/>
    <w:rsid w:val="00541F3C"/>
    <w:rsid w:val="00542992"/>
    <w:rsid w:val="00542C85"/>
    <w:rsid w:val="00542FEF"/>
    <w:rsid w:val="0054374B"/>
    <w:rsid w:val="005437B4"/>
    <w:rsid w:val="00543EE2"/>
    <w:rsid w:val="00544790"/>
    <w:rsid w:val="00545F43"/>
    <w:rsid w:val="005462F7"/>
    <w:rsid w:val="00546662"/>
    <w:rsid w:val="00546A50"/>
    <w:rsid w:val="00546CDD"/>
    <w:rsid w:val="00547068"/>
    <w:rsid w:val="00547DC5"/>
    <w:rsid w:val="00550DA0"/>
    <w:rsid w:val="00551C47"/>
    <w:rsid w:val="00552318"/>
    <w:rsid w:val="00552A76"/>
    <w:rsid w:val="00557479"/>
    <w:rsid w:val="00557DCE"/>
    <w:rsid w:val="00557FC4"/>
    <w:rsid w:val="0056139B"/>
    <w:rsid w:val="00562776"/>
    <w:rsid w:val="00563021"/>
    <w:rsid w:val="005640D7"/>
    <w:rsid w:val="00564955"/>
    <w:rsid w:val="0056555D"/>
    <w:rsid w:val="0056616F"/>
    <w:rsid w:val="00566173"/>
    <w:rsid w:val="005663E9"/>
    <w:rsid w:val="005666BB"/>
    <w:rsid w:val="00566D85"/>
    <w:rsid w:val="00567393"/>
    <w:rsid w:val="00567B84"/>
    <w:rsid w:val="005700EC"/>
    <w:rsid w:val="005723F2"/>
    <w:rsid w:val="0057262F"/>
    <w:rsid w:val="005729FF"/>
    <w:rsid w:val="00573CBC"/>
    <w:rsid w:val="00573E47"/>
    <w:rsid w:val="00573F6D"/>
    <w:rsid w:val="005747C2"/>
    <w:rsid w:val="00574A24"/>
    <w:rsid w:val="005765E8"/>
    <w:rsid w:val="00576E81"/>
    <w:rsid w:val="005776BF"/>
    <w:rsid w:val="00580742"/>
    <w:rsid w:val="005807B1"/>
    <w:rsid w:val="00580E1D"/>
    <w:rsid w:val="00582906"/>
    <w:rsid w:val="00582E44"/>
    <w:rsid w:val="0058342D"/>
    <w:rsid w:val="00583828"/>
    <w:rsid w:val="00583CCE"/>
    <w:rsid w:val="00584161"/>
    <w:rsid w:val="00584538"/>
    <w:rsid w:val="00585355"/>
    <w:rsid w:val="00586083"/>
    <w:rsid w:val="0058697F"/>
    <w:rsid w:val="00586F04"/>
    <w:rsid w:val="00590087"/>
    <w:rsid w:val="00590E88"/>
    <w:rsid w:val="005913D8"/>
    <w:rsid w:val="0059211A"/>
    <w:rsid w:val="005925BF"/>
    <w:rsid w:val="005938A5"/>
    <w:rsid w:val="0059639B"/>
    <w:rsid w:val="005964E1"/>
    <w:rsid w:val="00596EBB"/>
    <w:rsid w:val="005970BB"/>
    <w:rsid w:val="00597609"/>
    <w:rsid w:val="00597D73"/>
    <w:rsid w:val="005A01AA"/>
    <w:rsid w:val="005A030F"/>
    <w:rsid w:val="005A05E0"/>
    <w:rsid w:val="005A0A6B"/>
    <w:rsid w:val="005A1A48"/>
    <w:rsid w:val="005A1CFB"/>
    <w:rsid w:val="005A20DE"/>
    <w:rsid w:val="005A21FB"/>
    <w:rsid w:val="005A5727"/>
    <w:rsid w:val="005A65AD"/>
    <w:rsid w:val="005A6A75"/>
    <w:rsid w:val="005A7550"/>
    <w:rsid w:val="005A7758"/>
    <w:rsid w:val="005B0349"/>
    <w:rsid w:val="005B03C7"/>
    <w:rsid w:val="005B1372"/>
    <w:rsid w:val="005B33CA"/>
    <w:rsid w:val="005B408A"/>
    <w:rsid w:val="005B4B00"/>
    <w:rsid w:val="005B4E22"/>
    <w:rsid w:val="005B4F6C"/>
    <w:rsid w:val="005B582C"/>
    <w:rsid w:val="005B66C6"/>
    <w:rsid w:val="005B6DB3"/>
    <w:rsid w:val="005B789F"/>
    <w:rsid w:val="005C0343"/>
    <w:rsid w:val="005C0551"/>
    <w:rsid w:val="005C162E"/>
    <w:rsid w:val="005C1A34"/>
    <w:rsid w:val="005C1A56"/>
    <w:rsid w:val="005C3F83"/>
    <w:rsid w:val="005C4995"/>
    <w:rsid w:val="005C4F89"/>
    <w:rsid w:val="005C547F"/>
    <w:rsid w:val="005C64A8"/>
    <w:rsid w:val="005C662C"/>
    <w:rsid w:val="005C7948"/>
    <w:rsid w:val="005D1CA5"/>
    <w:rsid w:val="005D1F35"/>
    <w:rsid w:val="005D20D9"/>
    <w:rsid w:val="005D2523"/>
    <w:rsid w:val="005D2A5B"/>
    <w:rsid w:val="005D2C01"/>
    <w:rsid w:val="005D2D37"/>
    <w:rsid w:val="005D2D57"/>
    <w:rsid w:val="005D3A50"/>
    <w:rsid w:val="005D4D17"/>
    <w:rsid w:val="005D5404"/>
    <w:rsid w:val="005D5A92"/>
    <w:rsid w:val="005D5FEA"/>
    <w:rsid w:val="005D6001"/>
    <w:rsid w:val="005D60C7"/>
    <w:rsid w:val="005E1379"/>
    <w:rsid w:val="005E1D98"/>
    <w:rsid w:val="005E222A"/>
    <w:rsid w:val="005E274C"/>
    <w:rsid w:val="005E2FEC"/>
    <w:rsid w:val="005E3618"/>
    <w:rsid w:val="005E3954"/>
    <w:rsid w:val="005E3B8F"/>
    <w:rsid w:val="005E50EA"/>
    <w:rsid w:val="005E5113"/>
    <w:rsid w:val="005E6463"/>
    <w:rsid w:val="005E76CB"/>
    <w:rsid w:val="005E7E83"/>
    <w:rsid w:val="005F0229"/>
    <w:rsid w:val="005F16D7"/>
    <w:rsid w:val="005F33AB"/>
    <w:rsid w:val="005F532C"/>
    <w:rsid w:val="005F53B8"/>
    <w:rsid w:val="005F561A"/>
    <w:rsid w:val="005F5F7A"/>
    <w:rsid w:val="005F70FC"/>
    <w:rsid w:val="005F79DF"/>
    <w:rsid w:val="005F7D5F"/>
    <w:rsid w:val="0060121E"/>
    <w:rsid w:val="006018F8"/>
    <w:rsid w:val="00601C1B"/>
    <w:rsid w:val="0060318B"/>
    <w:rsid w:val="0060373A"/>
    <w:rsid w:val="00604CBA"/>
    <w:rsid w:val="00606061"/>
    <w:rsid w:val="00606287"/>
    <w:rsid w:val="00606299"/>
    <w:rsid w:val="0060690C"/>
    <w:rsid w:val="0060702D"/>
    <w:rsid w:val="006078FD"/>
    <w:rsid w:val="0061064C"/>
    <w:rsid w:val="00611606"/>
    <w:rsid w:val="00612273"/>
    <w:rsid w:val="006131AB"/>
    <w:rsid w:val="00613358"/>
    <w:rsid w:val="006135DE"/>
    <w:rsid w:val="006141DB"/>
    <w:rsid w:val="0061489A"/>
    <w:rsid w:val="00614A9C"/>
    <w:rsid w:val="00614C10"/>
    <w:rsid w:val="006156D2"/>
    <w:rsid w:val="006157F3"/>
    <w:rsid w:val="00616427"/>
    <w:rsid w:val="0061648B"/>
    <w:rsid w:val="006179FE"/>
    <w:rsid w:val="006202EC"/>
    <w:rsid w:val="006217DD"/>
    <w:rsid w:val="00622C7B"/>
    <w:rsid w:val="006236BB"/>
    <w:rsid w:val="00624B51"/>
    <w:rsid w:val="00624FF4"/>
    <w:rsid w:val="006256D9"/>
    <w:rsid w:val="0062640D"/>
    <w:rsid w:val="00627543"/>
    <w:rsid w:val="00627867"/>
    <w:rsid w:val="006327B8"/>
    <w:rsid w:val="00633B36"/>
    <w:rsid w:val="0063565E"/>
    <w:rsid w:val="00636E49"/>
    <w:rsid w:val="00636F97"/>
    <w:rsid w:val="00637532"/>
    <w:rsid w:val="00637AFB"/>
    <w:rsid w:val="00640CFB"/>
    <w:rsid w:val="00642695"/>
    <w:rsid w:val="006434A6"/>
    <w:rsid w:val="00645E46"/>
    <w:rsid w:val="00645F7A"/>
    <w:rsid w:val="00645F9E"/>
    <w:rsid w:val="00646730"/>
    <w:rsid w:val="00647A64"/>
    <w:rsid w:val="00650209"/>
    <w:rsid w:val="00650E76"/>
    <w:rsid w:val="0065153E"/>
    <w:rsid w:val="0065251E"/>
    <w:rsid w:val="0065384C"/>
    <w:rsid w:val="006545C7"/>
    <w:rsid w:val="006547AD"/>
    <w:rsid w:val="006557B2"/>
    <w:rsid w:val="0065670A"/>
    <w:rsid w:val="006608C1"/>
    <w:rsid w:val="00660E1C"/>
    <w:rsid w:val="0066254D"/>
    <w:rsid w:val="00662A24"/>
    <w:rsid w:val="00662BF0"/>
    <w:rsid w:val="00663248"/>
    <w:rsid w:val="00663301"/>
    <w:rsid w:val="00663A76"/>
    <w:rsid w:val="00663DB8"/>
    <w:rsid w:val="00663DEE"/>
    <w:rsid w:val="00663E10"/>
    <w:rsid w:val="0066402F"/>
    <w:rsid w:val="006643A6"/>
    <w:rsid w:val="00665F46"/>
    <w:rsid w:val="006661AC"/>
    <w:rsid w:val="006676E9"/>
    <w:rsid w:val="0066785B"/>
    <w:rsid w:val="006704AC"/>
    <w:rsid w:val="00673B1D"/>
    <w:rsid w:val="00673C8B"/>
    <w:rsid w:val="00674106"/>
    <w:rsid w:val="006743C4"/>
    <w:rsid w:val="00674D9B"/>
    <w:rsid w:val="0067535B"/>
    <w:rsid w:val="006760EC"/>
    <w:rsid w:val="00676A62"/>
    <w:rsid w:val="00677B6A"/>
    <w:rsid w:val="00680DA3"/>
    <w:rsid w:val="00681F21"/>
    <w:rsid w:val="00683672"/>
    <w:rsid w:val="006852DD"/>
    <w:rsid w:val="00685830"/>
    <w:rsid w:val="00686105"/>
    <w:rsid w:val="00686CA1"/>
    <w:rsid w:val="0068706D"/>
    <w:rsid w:val="006904A5"/>
    <w:rsid w:val="0069137C"/>
    <w:rsid w:val="006918C5"/>
    <w:rsid w:val="0069249A"/>
    <w:rsid w:val="00692940"/>
    <w:rsid w:val="00693B8E"/>
    <w:rsid w:val="006943BF"/>
    <w:rsid w:val="006946DD"/>
    <w:rsid w:val="00696357"/>
    <w:rsid w:val="00696971"/>
    <w:rsid w:val="006A074E"/>
    <w:rsid w:val="006A21C5"/>
    <w:rsid w:val="006A3AC1"/>
    <w:rsid w:val="006A57EE"/>
    <w:rsid w:val="006A585E"/>
    <w:rsid w:val="006A5E37"/>
    <w:rsid w:val="006A6A8C"/>
    <w:rsid w:val="006A6C9C"/>
    <w:rsid w:val="006A6EEA"/>
    <w:rsid w:val="006B2D24"/>
    <w:rsid w:val="006B460D"/>
    <w:rsid w:val="006B50A4"/>
    <w:rsid w:val="006B56CF"/>
    <w:rsid w:val="006B5FA7"/>
    <w:rsid w:val="006B6D44"/>
    <w:rsid w:val="006B72BE"/>
    <w:rsid w:val="006C0D81"/>
    <w:rsid w:val="006C0F88"/>
    <w:rsid w:val="006C166C"/>
    <w:rsid w:val="006C18C1"/>
    <w:rsid w:val="006C1975"/>
    <w:rsid w:val="006C1C55"/>
    <w:rsid w:val="006C1F49"/>
    <w:rsid w:val="006C241E"/>
    <w:rsid w:val="006C2710"/>
    <w:rsid w:val="006C281C"/>
    <w:rsid w:val="006C352D"/>
    <w:rsid w:val="006C356C"/>
    <w:rsid w:val="006C392B"/>
    <w:rsid w:val="006C39DA"/>
    <w:rsid w:val="006C4213"/>
    <w:rsid w:val="006C4337"/>
    <w:rsid w:val="006C4D8B"/>
    <w:rsid w:val="006C5E2A"/>
    <w:rsid w:val="006C642C"/>
    <w:rsid w:val="006C685B"/>
    <w:rsid w:val="006C77CB"/>
    <w:rsid w:val="006C7EAC"/>
    <w:rsid w:val="006D012E"/>
    <w:rsid w:val="006D01DC"/>
    <w:rsid w:val="006D14A6"/>
    <w:rsid w:val="006D2419"/>
    <w:rsid w:val="006D3446"/>
    <w:rsid w:val="006D3624"/>
    <w:rsid w:val="006D3EA8"/>
    <w:rsid w:val="006D591D"/>
    <w:rsid w:val="006D5B78"/>
    <w:rsid w:val="006D5E67"/>
    <w:rsid w:val="006D5F2F"/>
    <w:rsid w:val="006D610C"/>
    <w:rsid w:val="006D6645"/>
    <w:rsid w:val="006D7ECB"/>
    <w:rsid w:val="006E047D"/>
    <w:rsid w:val="006E0B81"/>
    <w:rsid w:val="006E0BC0"/>
    <w:rsid w:val="006E1C2A"/>
    <w:rsid w:val="006E1E69"/>
    <w:rsid w:val="006E2B51"/>
    <w:rsid w:val="006E3885"/>
    <w:rsid w:val="006E3EC1"/>
    <w:rsid w:val="006E40A5"/>
    <w:rsid w:val="006E48A9"/>
    <w:rsid w:val="006E4DB2"/>
    <w:rsid w:val="006E53A9"/>
    <w:rsid w:val="006E6CEB"/>
    <w:rsid w:val="006F0653"/>
    <w:rsid w:val="006F1E03"/>
    <w:rsid w:val="006F2A23"/>
    <w:rsid w:val="006F3EF4"/>
    <w:rsid w:val="006F50E6"/>
    <w:rsid w:val="006F5216"/>
    <w:rsid w:val="006F58A7"/>
    <w:rsid w:val="006F5DDE"/>
    <w:rsid w:val="006F6973"/>
    <w:rsid w:val="006F7482"/>
    <w:rsid w:val="007005E4"/>
    <w:rsid w:val="00700A41"/>
    <w:rsid w:val="00702D07"/>
    <w:rsid w:val="00703CE3"/>
    <w:rsid w:val="0070417B"/>
    <w:rsid w:val="00704555"/>
    <w:rsid w:val="0070469F"/>
    <w:rsid w:val="0070542A"/>
    <w:rsid w:val="00706611"/>
    <w:rsid w:val="00707653"/>
    <w:rsid w:val="00707772"/>
    <w:rsid w:val="00707F78"/>
    <w:rsid w:val="007117D9"/>
    <w:rsid w:val="00712286"/>
    <w:rsid w:val="007128E1"/>
    <w:rsid w:val="00714000"/>
    <w:rsid w:val="00714886"/>
    <w:rsid w:val="0071654B"/>
    <w:rsid w:val="00717103"/>
    <w:rsid w:val="00717902"/>
    <w:rsid w:val="00717BA3"/>
    <w:rsid w:val="007202D6"/>
    <w:rsid w:val="007203B9"/>
    <w:rsid w:val="007204F3"/>
    <w:rsid w:val="00720C3F"/>
    <w:rsid w:val="00720E94"/>
    <w:rsid w:val="0072222D"/>
    <w:rsid w:val="00722AB5"/>
    <w:rsid w:val="00723816"/>
    <w:rsid w:val="00723B00"/>
    <w:rsid w:val="00723C56"/>
    <w:rsid w:val="00724E9B"/>
    <w:rsid w:val="00726A54"/>
    <w:rsid w:val="00726A66"/>
    <w:rsid w:val="00726ABE"/>
    <w:rsid w:val="00726E53"/>
    <w:rsid w:val="00726EFE"/>
    <w:rsid w:val="007270E0"/>
    <w:rsid w:val="00730B10"/>
    <w:rsid w:val="007317D9"/>
    <w:rsid w:val="00733AB0"/>
    <w:rsid w:val="00734531"/>
    <w:rsid w:val="007346EF"/>
    <w:rsid w:val="00735314"/>
    <w:rsid w:val="00735893"/>
    <w:rsid w:val="00735EB5"/>
    <w:rsid w:val="00736908"/>
    <w:rsid w:val="00736B60"/>
    <w:rsid w:val="00737260"/>
    <w:rsid w:val="00740774"/>
    <w:rsid w:val="00741118"/>
    <w:rsid w:val="00741690"/>
    <w:rsid w:val="00741EBC"/>
    <w:rsid w:val="00742602"/>
    <w:rsid w:val="00743183"/>
    <w:rsid w:val="007439D6"/>
    <w:rsid w:val="00743D25"/>
    <w:rsid w:val="00744246"/>
    <w:rsid w:val="007446F8"/>
    <w:rsid w:val="00744C28"/>
    <w:rsid w:val="00744F31"/>
    <w:rsid w:val="0074599F"/>
    <w:rsid w:val="00746F46"/>
    <w:rsid w:val="00747E1C"/>
    <w:rsid w:val="00747E48"/>
    <w:rsid w:val="00750240"/>
    <w:rsid w:val="0075029F"/>
    <w:rsid w:val="0075118C"/>
    <w:rsid w:val="007514C2"/>
    <w:rsid w:val="0075199D"/>
    <w:rsid w:val="007521FF"/>
    <w:rsid w:val="007524B1"/>
    <w:rsid w:val="0075411F"/>
    <w:rsid w:val="00754881"/>
    <w:rsid w:val="00755A63"/>
    <w:rsid w:val="00755D9E"/>
    <w:rsid w:val="00756152"/>
    <w:rsid w:val="00756376"/>
    <w:rsid w:val="00757F15"/>
    <w:rsid w:val="00757FF3"/>
    <w:rsid w:val="0076109A"/>
    <w:rsid w:val="00761267"/>
    <w:rsid w:val="00761873"/>
    <w:rsid w:val="007623B3"/>
    <w:rsid w:val="00762933"/>
    <w:rsid w:val="00762E91"/>
    <w:rsid w:val="0076365A"/>
    <w:rsid w:val="00763970"/>
    <w:rsid w:val="00763BF5"/>
    <w:rsid w:val="007648EE"/>
    <w:rsid w:val="00764945"/>
    <w:rsid w:val="00764C3A"/>
    <w:rsid w:val="00764E2E"/>
    <w:rsid w:val="00765A67"/>
    <w:rsid w:val="00765E58"/>
    <w:rsid w:val="00765F7C"/>
    <w:rsid w:val="0076649C"/>
    <w:rsid w:val="00766F4D"/>
    <w:rsid w:val="0076780C"/>
    <w:rsid w:val="00767850"/>
    <w:rsid w:val="00767899"/>
    <w:rsid w:val="00767C5D"/>
    <w:rsid w:val="00767FC1"/>
    <w:rsid w:val="00770942"/>
    <w:rsid w:val="00772286"/>
    <w:rsid w:val="00772402"/>
    <w:rsid w:val="00772C5D"/>
    <w:rsid w:val="00774989"/>
    <w:rsid w:val="00774D48"/>
    <w:rsid w:val="00774E4D"/>
    <w:rsid w:val="0077531E"/>
    <w:rsid w:val="00776B50"/>
    <w:rsid w:val="00776CFE"/>
    <w:rsid w:val="00776E7D"/>
    <w:rsid w:val="00777BE8"/>
    <w:rsid w:val="0078029B"/>
    <w:rsid w:val="007807A1"/>
    <w:rsid w:val="00780A8C"/>
    <w:rsid w:val="00780B02"/>
    <w:rsid w:val="00780D28"/>
    <w:rsid w:val="00782C2B"/>
    <w:rsid w:val="007834F3"/>
    <w:rsid w:val="007835F5"/>
    <w:rsid w:val="00784523"/>
    <w:rsid w:val="0078458A"/>
    <w:rsid w:val="00784A86"/>
    <w:rsid w:val="0078598E"/>
    <w:rsid w:val="00785D3A"/>
    <w:rsid w:val="0078639A"/>
    <w:rsid w:val="00786703"/>
    <w:rsid w:val="00787656"/>
    <w:rsid w:val="00787E07"/>
    <w:rsid w:val="00790273"/>
    <w:rsid w:val="007907FE"/>
    <w:rsid w:val="00790E45"/>
    <w:rsid w:val="00793B92"/>
    <w:rsid w:val="00795312"/>
    <w:rsid w:val="00795EAD"/>
    <w:rsid w:val="00796093"/>
    <w:rsid w:val="00797A0E"/>
    <w:rsid w:val="007A036A"/>
    <w:rsid w:val="007A07F3"/>
    <w:rsid w:val="007A0D9D"/>
    <w:rsid w:val="007A105D"/>
    <w:rsid w:val="007A17BA"/>
    <w:rsid w:val="007A1E63"/>
    <w:rsid w:val="007A46A2"/>
    <w:rsid w:val="007A6245"/>
    <w:rsid w:val="007A692B"/>
    <w:rsid w:val="007A6FC2"/>
    <w:rsid w:val="007A6FE4"/>
    <w:rsid w:val="007A73D7"/>
    <w:rsid w:val="007A797E"/>
    <w:rsid w:val="007B0B9A"/>
    <w:rsid w:val="007B10E2"/>
    <w:rsid w:val="007B176A"/>
    <w:rsid w:val="007B18C2"/>
    <w:rsid w:val="007B1B1C"/>
    <w:rsid w:val="007B2918"/>
    <w:rsid w:val="007B3462"/>
    <w:rsid w:val="007B445C"/>
    <w:rsid w:val="007B57F7"/>
    <w:rsid w:val="007B60D0"/>
    <w:rsid w:val="007B6711"/>
    <w:rsid w:val="007B6C42"/>
    <w:rsid w:val="007B6D55"/>
    <w:rsid w:val="007B71B7"/>
    <w:rsid w:val="007B737C"/>
    <w:rsid w:val="007C1088"/>
    <w:rsid w:val="007C2538"/>
    <w:rsid w:val="007C2C6B"/>
    <w:rsid w:val="007C329A"/>
    <w:rsid w:val="007C32BF"/>
    <w:rsid w:val="007C3443"/>
    <w:rsid w:val="007C3AA9"/>
    <w:rsid w:val="007C45F6"/>
    <w:rsid w:val="007C4D3B"/>
    <w:rsid w:val="007C5AEF"/>
    <w:rsid w:val="007C5D16"/>
    <w:rsid w:val="007C5D5F"/>
    <w:rsid w:val="007C5E30"/>
    <w:rsid w:val="007C7740"/>
    <w:rsid w:val="007C7E38"/>
    <w:rsid w:val="007D001F"/>
    <w:rsid w:val="007D05BB"/>
    <w:rsid w:val="007D0CE6"/>
    <w:rsid w:val="007D0F57"/>
    <w:rsid w:val="007D1C33"/>
    <w:rsid w:val="007D293B"/>
    <w:rsid w:val="007D2AEB"/>
    <w:rsid w:val="007D2DCE"/>
    <w:rsid w:val="007D4C48"/>
    <w:rsid w:val="007D4D67"/>
    <w:rsid w:val="007D57AA"/>
    <w:rsid w:val="007D5973"/>
    <w:rsid w:val="007D5D28"/>
    <w:rsid w:val="007D6101"/>
    <w:rsid w:val="007D695B"/>
    <w:rsid w:val="007D6CEC"/>
    <w:rsid w:val="007E0A72"/>
    <w:rsid w:val="007E1839"/>
    <w:rsid w:val="007E462E"/>
    <w:rsid w:val="007E5A40"/>
    <w:rsid w:val="007E5D1C"/>
    <w:rsid w:val="007E5EA3"/>
    <w:rsid w:val="007E628B"/>
    <w:rsid w:val="007E6DA6"/>
    <w:rsid w:val="007E78DC"/>
    <w:rsid w:val="007F1252"/>
    <w:rsid w:val="007F31DE"/>
    <w:rsid w:val="007F3F41"/>
    <w:rsid w:val="007F5627"/>
    <w:rsid w:val="007F6759"/>
    <w:rsid w:val="007F7110"/>
    <w:rsid w:val="007F7282"/>
    <w:rsid w:val="007F7834"/>
    <w:rsid w:val="00800BFF"/>
    <w:rsid w:val="00801070"/>
    <w:rsid w:val="0080122D"/>
    <w:rsid w:val="00801BFC"/>
    <w:rsid w:val="00802364"/>
    <w:rsid w:val="00802A8C"/>
    <w:rsid w:val="00802E4E"/>
    <w:rsid w:val="00803088"/>
    <w:rsid w:val="00803621"/>
    <w:rsid w:val="00804012"/>
    <w:rsid w:val="0080492F"/>
    <w:rsid w:val="008052E0"/>
    <w:rsid w:val="008062E7"/>
    <w:rsid w:val="00807B2D"/>
    <w:rsid w:val="00810585"/>
    <w:rsid w:val="00810661"/>
    <w:rsid w:val="00810870"/>
    <w:rsid w:val="00811943"/>
    <w:rsid w:val="00811B88"/>
    <w:rsid w:val="00811B90"/>
    <w:rsid w:val="00811BC1"/>
    <w:rsid w:val="008140A7"/>
    <w:rsid w:val="008140F0"/>
    <w:rsid w:val="008156B2"/>
    <w:rsid w:val="008162FD"/>
    <w:rsid w:val="00816479"/>
    <w:rsid w:val="0081798F"/>
    <w:rsid w:val="00821345"/>
    <w:rsid w:val="008227D8"/>
    <w:rsid w:val="00823244"/>
    <w:rsid w:val="008241A3"/>
    <w:rsid w:val="00826178"/>
    <w:rsid w:val="00826F1E"/>
    <w:rsid w:val="00827642"/>
    <w:rsid w:val="00830A4B"/>
    <w:rsid w:val="00830BC0"/>
    <w:rsid w:val="008322A6"/>
    <w:rsid w:val="008332CE"/>
    <w:rsid w:val="008344E8"/>
    <w:rsid w:val="0083524A"/>
    <w:rsid w:val="008361AD"/>
    <w:rsid w:val="00836731"/>
    <w:rsid w:val="008375B3"/>
    <w:rsid w:val="00837A8A"/>
    <w:rsid w:val="008412BA"/>
    <w:rsid w:val="008415B3"/>
    <w:rsid w:val="00841CEE"/>
    <w:rsid w:val="008422E8"/>
    <w:rsid w:val="0084319B"/>
    <w:rsid w:val="008434AD"/>
    <w:rsid w:val="00844465"/>
    <w:rsid w:val="00845E6A"/>
    <w:rsid w:val="0084658E"/>
    <w:rsid w:val="00846B0F"/>
    <w:rsid w:val="00846FB8"/>
    <w:rsid w:val="008477CE"/>
    <w:rsid w:val="008507D8"/>
    <w:rsid w:val="00851449"/>
    <w:rsid w:val="00851744"/>
    <w:rsid w:val="00851903"/>
    <w:rsid w:val="00851A93"/>
    <w:rsid w:val="00852C03"/>
    <w:rsid w:val="008531FE"/>
    <w:rsid w:val="0085372C"/>
    <w:rsid w:val="00853BF5"/>
    <w:rsid w:val="00854C45"/>
    <w:rsid w:val="00854D35"/>
    <w:rsid w:val="0085627F"/>
    <w:rsid w:val="0085750D"/>
    <w:rsid w:val="0085778E"/>
    <w:rsid w:val="008602E0"/>
    <w:rsid w:val="0086072B"/>
    <w:rsid w:val="008615AB"/>
    <w:rsid w:val="0086277D"/>
    <w:rsid w:val="00862B15"/>
    <w:rsid w:val="0086303C"/>
    <w:rsid w:val="00864BC5"/>
    <w:rsid w:val="0086545C"/>
    <w:rsid w:val="00865960"/>
    <w:rsid w:val="00865CB3"/>
    <w:rsid w:val="00866173"/>
    <w:rsid w:val="008665F0"/>
    <w:rsid w:val="00866F2D"/>
    <w:rsid w:val="0087007B"/>
    <w:rsid w:val="00871346"/>
    <w:rsid w:val="00873039"/>
    <w:rsid w:val="0087307B"/>
    <w:rsid w:val="00873D78"/>
    <w:rsid w:val="0087415C"/>
    <w:rsid w:val="008752B3"/>
    <w:rsid w:val="0087642F"/>
    <w:rsid w:val="0087693E"/>
    <w:rsid w:val="0087770F"/>
    <w:rsid w:val="00877C9A"/>
    <w:rsid w:val="0088052E"/>
    <w:rsid w:val="00881479"/>
    <w:rsid w:val="00882230"/>
    <w:rsid w:val="0088482B"/>
    <w:rsid w:val="00885FAC"/>
    <w:rsid w:val="00886B51"/>
    <w:rsid w:val="008870CB"/>
    <w:rsid w:val="008876C5"/>
    <w:rsid w:val="008905BC"/>
    <w:rsid w:val="00891F12"/>
    <w:rsid w:val="008921B7"/>
    <w:rsid w:val="0089259A"/>
    <w:rsid w:val="008931E5"/>
    <w:rsid w:val="008932B8"/>
    <w:rsid w:val="0089334E"/>
    <w:rsid w:val="00893821"/>
    <w:rsid w:val="00894917"/>
    <w:rsid w:val="00895BDA"/>
    <w:rsid w:val="00895E54"/>
    <w:rsid w:val="00896A72"/>
    <w:rsid w:val="0089708C"/>
    <w:rsid w:val="008970C6"/>
    <w:rsid w:val="00897104"/>
    <w:rsid w:val="008973D6"/>
    <w:rsid w:val="00897E37"/>
    <w:rsid w:val="008A1D59"/>
    <w:rsid w:val="008A2583"/>
    <w:rsid w:val="008A2D60"/>
    <w:rsid w:val="008A2FBA"/>
    <w:rsid w:val="008A4105"/>
    <w:rsid w:val="008A4ABC"/>
    <w:rsid w:val="008A4BB2"/>
    <w:rsid w:val="008A5447"/>
    <w:rsid w:val="008A5C3C"/>
    <w:rsid w:val="008A5F4C"/>
    <w:rsid w:val="008A6117"/>
    <w:rsid w:val="008A7478"/>
    <w:rsid w:val="008B0604"/>
    <w:rsid w:val="008B095B"/>
    <w:rsid w:val="008B18A5"/>
    <w:rsid w:val="008B1BA8"/>
    <w:rsid w:val="008B2704"/>
    <w:rsid w:val="008B46C3"/>
    <w:rsid w:val="008B4BFD"/>
    <w:rsid w:val="008B4E99"/>
    <w:rsid w:val="008B54E5"/>
    <w:rsid w:val="008B5E68"/>
    <w:rsid w:val="008B600F"/>
    <w:rsid w:val="008B6135"/>
    <w:rsid w:val="008B68F9"/>
    <w:rsid w:val="008B7E1F"/>
    <w:rsid w:val="008C010B"/>
    <w:rsid w:val="008C04E1"/>
    <w:rsid w:val="008C068F"/>
    <w:rsid w:val="008C2661"/>
    <w:rsid w:val="008C4D03"/>
    <w:rsid w:val="008C5DE7"/>
    <w:rsid w:val="008C719C"/>
    <w:rsid w:val="008C74AC"/>
    <w:rsid w:val="008C7D9E"/>
    <w:rsid w:val="008D0D7D"/>
    <w:rsid w:val="008D2D6E"/>
    <w:rsid w:val="008D31A9"/>
    <w:rsid w:val="008D32FD"/>
    <w:rsid w:val="008D63AA"/>
    <w:rsid w:val="008D6EBE"/>
    <w:rsid w:val="008E2CF3"/>
    <w:rsid w:val="008E3790"/>
    <w:rsid w:val="008E4FCF"/>
    <w:rsid w:val="008E6F94"/>
    <w:rsid w:val="008E7C43"/>
    <w:rsid w:val="008F04E1"/>
    <w:rsid w:val="008F07E3"/>
    <w:rsid w:val="008F09E1"/>
    <w:rsid w:val="008F0B58"/>
    <w:rsid w:val="008F0BE0"/>
    <w:rsid w:val="008F5FAB"/>
    <w:rsid w:val="008F6563"/>
    <w:rsid w:val="008F6674"/>
    <w:rsid w:val="008F673D"/>
    <w:rsid w:val="008F6F47"/>
    <w:rsid w:val="008F7459"/>
    <w:rsid w:val="00900332"/>
    <w:rsid w:val="009019EA"/>
    <w:rsid w:val="0090302C"/>
    <w:rsid w:val="009048D9"/>
    <w:rsid w:val="00906832"/>
    <w:rsid w:val="009108AC"/>
    <w:rsid w:val="009111BF"/>
    <w:rsid w:val="0091240B"/>
    <w:rsid w:val="009126C4"/>
    <w:rsid w:val="00912800"/>
    <w:rsid w:val="00912BA3"/>
    <w:rsid w:val="00912F9B"/>
    <w:rsid w:val="00913321"/>
    <w:rsid w:val="00914CE5"/>
    <w:rsid w:val="0091562A"/>
    <w:rsid w:val="009157E9"/>
    <w:rsid w:val="00917CA0"/>
    <w:rsid w:val="00920556"/>
    <w:rsid w:val="009209DD"/>
    <w:rsid w:val="00920C2B"/>
    <w:rsid w:val="00921532"/>
    <w:rsid w:val="0092184D"/>
    <w:rsid w:val="00921D24"/>
    <w:rsid w:val="0092201A"/>
    <w:rsid w:val="009224A3"/>
    <w:rsid w:val="009226BB"/>
    <w:rsid w:val="00922D61"/>
    <w:rsid w:val="00923195"/>
    <w:rsid w:val="00923F80"/>
    <w:rsid w:val="00925604"/>
    <w:rsid w:val="00925A7D"/>
    <w:rsid w:val="0092635E"/>
    <w:rsid w:val="00927E86"/>
    <w:rsid w:val="0093028B"/>
    <w:rsid w:val="009305BC"/>
    <w:rsid w:val="0093069B"/>
    <w:rsid w:val="00931B91"/>
    <w:rsid w:val="00931CD2"/>
    <w:rsid w:val="00931CD4"/>
    <w:rsid w:val="009346A2"/>
    <w:rsid w:val="009346D7"/>
    <w:rsid w:val="00935084"/>
    <w:rsid w:val="00935087"/>
    <w:rsid w:val="00935AE8"/>
    <w:rsid w:val="0093641B"/>
    <w:rsid w:val="00936A1E"/>
    <w:rsid w:val="00941159"/>
    <w:rsid w:val="0094150C"/>
    <w:rsid w:val="00941B0A"/>
    <w:rsid w:val="00941C79"/>
    <w:rsid w:val="009431B1"/>
    <w:rsid w:val="00943447"/>
    <w:rsid w:val="00943733"/>
    <w:rsid w:val="00943A95"/>
    <w:rsid w:val="00943DA7"/>
    <w:rsid w:val="00944DBA"/>
    <w:rsid w:val="009452B5"/>
    <w:rsid w:val="009452D4"/>
    <w:rsid w:val="009456ED"/>
    <w:rsid w:val="00945A0A"/>
    <w:rsid w:val="009503FD"/>
    <w:rsid w:val="00951E52"/>
    <w:rsid w:val="009520CA"/>
    <w:rsid w:val="00952575"/>
    <w:rsid w:val="0095276A"/>
    <w:rsid w:val="00952B9D"/>
    <w:rsid w:val="0095324F"/>
    <w:rsid w:val="00953570"/>
    <w:rsid w:val="009537C9"/>
    <w:rsid w:val="00954858"/>
    <w:rsid w:val="00956B64"/>
    <w:rsid w:val="00960FF3"/>
    <w:rsid w:val="00961173"/>
    <w:rsid w:val="00961391"/>
    <w:rsid w:val="00961756"/>
    <w:rsid w:val="009617B5"/>
    <w:rsid w:val="00961BFC"/>
    <w:rsid w:val="0096210C"/>
    <w:rsid w:val="00963138"/>
    <w:rsid w:val="00963951"/>
    <w:rsid w:val="009664F1"/>
    <w:rsid w:val="00966799"/>
    <w:rsid w:val="009672C8"/>
    <w:rsid w:val="00967733"/>
    <w:rsid w:val="00967C20"/>
    <w:rsid w:val="009700A6"/>
    <w:rsid w:val="00971CC9"/>
    <w:rsid w:val="00971CE4"/>
    <w:rsid w:val="00972476"/>
    <w:rsid w:val="00972782"/>
    <w:rsid w:val="00972AE9"/>
    <w:rsid w:val="00972CE5"/>
    <w:rsid w:val="00972ECA"/>
    <w:rsid w:val="0097371F"/>
    <w:rsid w:val="00973CEC"/>
    <w:rsid w:val="009741EF"/>
    <w:rsid w:val="0097440E"/>
    <w:rsid w:val="00974566"/>
    <w:rsid w:val="009745D8"/>
    <w:rsid w:val="00974B4B"/>
    <w:rsid w:val="00974BA4"/>
    <w:rsid w:val="00974C84"/>
    <w:rsid w:val="0097573E"/>
    <w:rsid w:val="00976756"/>
    <w:rsid w:val="0097686B"/>
    <w:rsid w:val="0098091E"/>
    <w:rsid w:val="00980E3E"/>
    <w:rsid w:val="0098230E"/>
    <w:rsid w:val="009829D1"/>
    <w:rsid w:val="00982A61"/>
    <w:rsid w:val="009831DD"/>
    <w:rsid w:val="009836AB"/>
    <w:rsid w:val="00984802"/>
    <w:rsid w:val="00984818"/>
    <w:rsid w:val="00984FDF"/>
    <w:rsid w:val="00985058"/>
    <w:rsid w:val="0098586F"/>
    <w:rsid w:val="0098672D"/>
    <w:rsid w:val="00991036"/>
    <w:rsid w:val="00991788"/>
    <w:rsid w:val="00991AC2"/>
    <w:rsid w:val="009922DD"/>
    <w:rsid w:val="009933FC"/>
    <w:rsid w:val="00994E65"/>
    <w:rsid w:val="00995DD5"/>
    <w:rsid w:val="00995EE8"/>
    <w:rsid w:val="009968C6"/>
    <w:rsid w:val="00997A30"/>
    <w:rsid w:val="009A14C3"/>
    <w:rsid w:val="009A2032"/>
    <w:rsid w:val="009A2180"/>
    <w:rsid w:val="009A418F"/>
    <w:rsid w:val="009A4427"/>
    <w:rsid w:val="009A49F6"/>
    <w:rsid w:val="009A5451"/>
    <w:rsid w:val="009A6F7C"/>
    <w:rsid w:val="009A7786"/>
    <w:rsid w:val="009A798D"/>
    <w:rsid w:val="009A7FA6"/>
    <w:rsid w:val="009B0446"/>
    <w:rsid w:val="009B07E8"/>
    <w:rsid w:val="009B090B"/>
    <w:rsid w:val="009B1D99"/>
    <w:rsid w:val="009B2CB6"/>
    <w:rsid w:val="009B50A2"/>
    <w:rsid w:val="009B6573"/>
    <w:rsid w:val="009B67CE"/>
    <w:rsid w:val="009B6C64"/>
    <w:rsid w:val="009B6EE9"/>
    <w:rsid w:val="009B6F7F"/>
    <w:rsid w:val="009C079E"/>
    <w:rsid w:val="009C0C9B"/>
    <w:rsid w:val="009C1222"/>
    <w:rsid w:val="009C13A9"/>
    <w:rsid w:val="009C1644"/>
    <w:rsid w:val="009C1AD6"/>
    <w:rsid w:val="009C1C20"/>
    <w:rsid w:val="009C1F1F"/>
    <w:rsid w:val="009C2DEA"/>
    <w:rsid w:val="009C3638"/>
    <w:rsid w:val="009C60E5"/>
    <w:rsid w:val="009C7277"/>
    <w:rsid w:val="009C748D"/>
    <w:rsid w:val="009C7E67"/>
    <w:rsid w:val="009D16AB"/>
    <w:rsid w:val="009D2109"/>
    <w:rsid w:val="009D3D97"/>
    <w:rsid w:val="009D40F4"/>
    <w:rsid w:val="009D4518"/>
    <w:rsid w:val="009D5119"/>
    <w:rsid w:val="009D75BE"/>
    <w:rsid w:val="009D7612"/>
    <w:rsid w:val="009D7E7F"/>
    <w:rsid w:val="009D7F6E"/>
    <w:rsid w:val="009E0856"/>
    <w:rsid w:val="009E1AD3"/>
    <w:rsid w:val="009E2022"/>
    <w:rsid w:val="009E29B7"/>
    <w:rsid w:val="009E3FC3"/>
    <w:rsid w:val="009E59A0"/>
    <w:rsid w:val="009E6391"/>
    <w:rsid w:val="009E6618"/>
    <w:rsid w:val="009F0D81"/>
    <w:rsid w:val="009F0D9D"/>
    <w:rsid w:val="009F1003"/>
    <w:rsid w:val="009F153A"/>
    <w:rsid w:val="009F15B4"/>
    <w:rsid w:val="009F1BF6"/>
    <w:rsid w:val="009F26B0"/>
    <w:rsid w:val="009F4C51"/>
    <w:rsid w:val="009F5540"/>
    <w:rsid w:val="009F6901"/>
    <w:rsid w:val="009F719B"/>
    <w:rsid w:val="009F7D2A"/>
    <w:rsid w:val="00A00114"/>
    <w:rsid w:val="00A00433"/>
    <w:rsid w:val="00A00528"/>
    <w:rsid w:val="00A01200"/>
    <w:rsid w:val="00A01278"/>
    <w:rsid w:val="00A012A9"/>
    <w:rsid w:val="00A01B9F"/>
    <w:rsid w:val="00A01F2D"/>
    <w:rsid w:val="00A0231C"/>
    <w:rsid w:val="00A02EE7"/>
    <w:rsid w:val="00A033CF"/>
    <w:rsid w:val="00A0352C"/>
    <w:rsid w:val="00A045C7"/>
    <w:rsid w:val="00A05494"/>
    <w:rsid w:val="00A05B79"/>
    <w:rsid w:val="00A05EC4"/>
    <w:rsid w:val="00A06712"/>
    <w:rsid w:val="00A067C8"/>
    <w:rsid w:val="00A06971"/>
    <w:rsid w:val="00A06ED3"/>
    <w:rsid w:val="00A07451"/>
    <w:rsid w:val="00A104AC"/>
    <w:rsid w:val="00A11953"/>
    <w:rsid w:val="00A1211D"/>
    <w:rsid w:val="00A12E18"/>
    <w:rsid w:val="00A145B6"/>
    <w:rsid w:val="00A149C7"/>
    <w:rsid w:val="00A15A6D"/>
    <w:rsid w:val="00A15E19"/>
    <w:rsid w:val="00A16029"/>
    <w:rsid w:val="00A1651D"/>
    <w:rsid w:val="00A168C3"/>
    <w:rsid w:val="00A16B84"/>
    <w:rsid w:val="00A17C72"/>
    <w:rsid w:val="00A17D9B"/>
    <w:rsid w:val="00A2061F"/>
    <w:rsid w:val="00A22D55"/>
    <w:rsid w:val="00A2371A"/>
    <w:rsid w:val="00A23DE2"/>
    <w:rsid w:val="00A24513"/>
    <w:rsid w:val="00A2624C"/>
    <w:rsid w:val="00A26F1E"/>
    <w:rsid w:val="00A275B5"/>
    <w:rsid w:val="00A276F4"/>
    <w:rsid w:val="00A27DDC"/>
    <w:rsid w:val="00A30BA7"/>
    <w:rsid w:val="00A3190A"/>
    <w:rsid w:val="00A3247E"/>
    <w:rsid w:val="00A32B8B"/>
    <w:rsid w:val="00A32C75"/>
    <w:rsid w:val="00A32D75"/>
    <w:rsid w:val="00A33A5B"/>
    <w:rsid w:val="00A340C7"/>
    <w:rsid w:val="00A344FE"/>
    <w:rsid w:val="00A3560D"/>
    <w:rsid w:val="00A35BCE"/>
    <w:rsid w:val="00A35F99"/>
    <w:rsid w:val="00A367B2"/>
    <w:rsid w:val="00A370E9"/>
    <w:rsid w:val="00A375C4"/>
    <w:rsid w:val="00A37895"/>
    <w:rsid w:val="00A37BBE"/>
    <w:rsid w:val="00A406CD"/>
    <w:rsid w:val="00A4155E"/>
    <w:rsid w:val="00A42F1C"/>
    <w:rsid w:val="00A431A8"/>
    <w:rsid w:val="00A43AA2"/>
    <w:rsid w:val="00A43FE8"/>
    <w:rsid w:val="00A45335"/>
    <w:rsid w:val="00A46912"/>
    <w:rsid w:val="00A46B23"/>
    <w:rsid w:val="00A47B9A"/>
    <w:rsid w:val="00A517CE"/>
    <w:rsid w:val="00A518B8"/>
    <w:rsid w:val="00A51B12"/>
    <w:rsid w:val="00A52890"/>
    <w:rsid w:val="00A54108"/>
    <w:rsid w:val="00A55AFB"/>
    <w:rsid w:val="00A56A06"/>
    <w:rsid w:val="00A57EA4"/>
    <w:rsid w:val="00A61D9E"/>
    <w:rsid w:val="00A623A8"/>
    <w:rsid w:val="00A6307A"/>
    <w:rsid w:val="00A63867"/>
    <w:rsid w:val="00A6443B"/>
    <w:rsid w:val="00A64540"/>
    <w:rsid w:val="00A64C82"/>
    <w:rsid w:val="00A64D35"/>
    <w:rsid w:val="00A659F0"/>
    <w:rsid w:val="00A66A85"/>
    <w:rsid w:val="00A66B64"/>
    <w:rsid w:val="00A6709C"/>
    <w:rsid w:val="00A6743B"/>
    <w:rsid w:val="00A70573"/>
    <w:rsid w:val="00A71C2A"/>
    <w:rsid w:val="00A73E82"/>
    <w:rsid w:val="00A73EF4"/>
    <w:rsid w:val="00A759E2"/>
    <w:rsid w:val="00A75AA6"/>
    <w:rsid w:val="00A75AC5"/>
    <w:rsid w:val="00A77BA7"/>
    <w:rsid w:val="00A77E45"/>
    <w:rsid w:val="00A81423"/>
    <w:rsid w:val="00A8179B"/>
    <w:rsid w:val="00A817B6"/>
    <w:rsid w:val="00A819F8"/>
    <w:rsid w:val="00A8282E"/>
    <w:rsid w:val="00A82ACF"/>
    <w:rsid w:val="00A8368E"/>
    <w:rsid w:val="00A83F64"/>
    <w:rsid w:val="00A85616"/>
    <w:rsid w:val="00A8564D"/>
    <w:rsid w:val="00A866A7"/>
    <w:rsid w:val="00A87C23"/>
    <w:rsid w:val="00A91140"/>
    <w:rsid w:val="00A945BF"/>
    <w:rsid w:val="00A94DAF"/>
    <w:rsid w:val="00A958A6"/>
    <w:rsid w:val="00A958F5"/>
    <w:rsid w:val="00A95919"/>
    <w:rsid w:val="00A965BB"/>
    <w:rsid w:val="00A96BBC"/>
    <w:rsid w:val="00A977BB"/>
    <w:rsid w:val="00A9782A"/>
    <w:rsid w:val="00AA08F3"/>
    <w:rsid w:val="00AA0C51"/>
    <w:rsid w:val="00AA18B7"/>
    <w:rsid w:val="00AA237D"/>
    <w:rsid w:val="00AA3206"/>
    <w:rsid w:val="00AA3627"/>
    <w:rsid w:val="00AA6809"/>
    <w:rsid w:val="00AA685A"/>
    <w:rsid w:val="00AA7480"/>
    <w:rsid w:val="00AA78C2"/>
    <w:rsid w:val="00AB0532"/>
    <w:rsid w:val="00AB0851"/>
    <w:rsid w:val="00AB1B94"/>
    <w:rsid w:val="00AB21D9"/>
    <w:rsid w:val="00AB2F79"/>
    <w:rsid w:val="00AB32B4"/>
    <w:rsid w:val="00AB387F"/>
    <w:rsid w:val="00AB4941"/>
    <w:rsid w:val="00AB549E"/>
    <w:rsid w:val="00AB57BB"/>
    <w:rsid w:val="00AB5FBB"/>
    <w:rsid w:val="00AB6705"/>
    <w:rsid w:val="00AB6FBA"/>
    <w:rsid w:val="00AC0161"/>
    <w:rsid w:val="00AC126E"/>
    <w:rsid w:val="00AC27B8"/>
    <w:rsid w:val="00AC3DFC"/>
    <w:rsid w:val="00AC4A3A"/>
    <w:rsid w:val="00AC4CA3"/>
    <w:rsid w:val="00AC5326"/>
    <w:rsid w:val="00AC60C3"/>
    <w:rsid w:val="00AC6684"/>
    <w:rsid w:val="00AC794E"/>
    <w:rsid w:val="00AD0A99"/>
    <w:rsid w:val="00AD10D6"/>
    <w:rsid w:val="00AD1248"/>
    <w:rsid w:val="00AD184B"/>
    <w:rsid w:val="00AD20F0"/>
    <w:rsid w:val="00AD30B0"/>
    <w:rsid w:val="00AD3AE3"/>
    <w:rsid w:val="00AD3EA3"/>
    <w:rsid w:val="00AD40BA"/>
    <w:rsid w:val="00AD42D5"/>
    <w:rsid w:val="00AD47BF"/>
    <w:rsid w:val="00AD54CE"/>
    <w:rsid w:val="00AD60D6"/>
    <w:rsid w:val="00AD6562"/>
    <w:rsid w:val="00AD6F0D"/>
    <w:rsid w:val="00AE1B2A"/>
    <w:rsid w:val="00AE1F78"/>
    <w:rsid w:val="00AE28B2"/>
    <w:rsid w:val="00AE3658"/>
    <w:rsid w:val="00AE3918"/>
    <w:rsid w:val="00AE4263"/>
    <w:rsid w:val="00AE4878"/>
    <w:rsid w:val="00AE6708"/>
    <w:rsid w:val="00AE6878"/>
    <w:rsid w:val="00AE7ED3"/>
    <w:rsid w:val="00AF0AB1"/>
    <w:rsid w:val="00AF0BEB"/>
    <w:rsid w:val="00AF2558"/>
    <w:rsid w:val="00AF34D5"/>
    <w:rsid w:val="00AF3648"/>
    <w:rsid w:val="00AF54B9"/>
    <w:rsid w:val="00AF5981"/>
    <w:rsid w:val="00AF624E"/>
    <w:rsid w:val="00AF657B"/>
    <w:rsid w:val="00AF760F"/>
    <w:rsid w:val="00B0006C"/>
    <w:rsid w:val="00B0024C"/>
    <w:rsid w:val="00B0337C"/>
    <w:rsid w:val="00B035FA"/>
    <w:rsid w:val="00B0404B"/>
    <w:rsid w:val="00B045AA"/>
    <w:rsid w:val="00B0469B"/>
    <w:rsid w:val="00B047C3"/>
    <w:rsid w:val="00B04819"/>
    <w:rsid w:val="00B04D04"/>
    <w:rsid w:val="00B055BE"/>
    <w:rsid w:val="00B0685A"/>
    <w:rsid w:val="00B0686C"/>
    <w:rsid w:val="00B07D37"/>
    <w:rsid w:val="00B07EF0"/>
    <w:rsid w:val="00B105FE"/>
    <w:rsid w:val="00B106E2"/>
    <w:rsid w:val="00B114C6"/>
    <w:rsid w:val="00B117C4"/>
    <w:rsid w:val="00B11AD4"/>
    <w:rsid w:val="00B11BB5"/>
    <w:rsid w:val="00B11D8C"/>
    <w:rsid w:val="00B124F2"/>
    <w:rsid w:val="00B15E4C"/>
    <w:rsid w:val="00B15F08"/>
    <w:rsid w:val="00B164A7"/>
    <w:rsid w:val="00B16DAD"/>
    <w:rsid w:val="00B171D7"/>
    <w:rsid w:val="00B17E61"/>
    <w:rsid w:val="00B200C3"/>
    <w:rsid w:val="00B20105"/>
    <w:rsid w:val="00B20A44"/>
    <w:rsid w:val="00B219C2"/>
    <w:rsid w:val="00B22103"/>
    <w:rsid w:val="00B22575"/>
    <w:rsid w:val="00B23117"/>
    <w:rsid w:val="00B247F6"/>
    <w:rsid w:val="00B25F91"/>
    <w:rsid w:val="00B268C4"/>
    <w:rsid w:val="00B271D8"/>
    <w:rsid w:val="00B27A6C"/>
    <w:rsid w:val="00B302FC"/>
    <w:rsid w:val="00B30603"/>
    <w:rsid w:val="00B30C09"/>
    <w:rsid w:val="00B311F3"/>
    <w:rsid w:val="00B3188B"/>
    <w:rsid w:val="00B319DA"/>
    <w:rsid w:val="00B31EA1"/>
    <w:rsid w:val="00B352C1"/>
    <w:rsid w:val="00B36599"/>
    <w:rsid w:val="00B3684E"/>
    <w:rsid w:val="00B37C5A"/>
    <w:rsid w:val="00B37E63"/>
    <w:rsid w:val="00B40EB6"/>
    <w:rsid w:val="00B41296"/>
    <w:rsid w:val="00B41B37"/>
    <w:rsid w:val="00B42D71"/>
    <w:rsid w:val="00B42E1D"/>
    <w:rsid w:val="00B44AC5"/>
    <w:rsid w:val="00B45F64"/>
    <w:rsid w:val="00B46F39"/>
    <w:rsid w:val="00B470E5"/>
    <w:rsid w:val="00B474D8"/>
    <w:rsid w:val="00B479B2"/>
    <w:rsid w:val="00B47A7E"/>
    <w:rsid w:val="00B5007F"/>
    <w:rsid w:val="00B50DAA"/>
    <w:rsid w:val="00B524CD"/>
    <w:rsid w:val="00B531D6"/>
    <w:rsid w:val="00B5497B"/>
    <w:rsid w:val="00B552B9"/>
    <w:rsid w:val="00B56582"/>
    <w:rsid w:val="00B56729"/>
    <w:rsid w:val="00B56FA6"/>
    <w:rsid w:val="00B577F5"/>
    <w:rsid w:val="00B57F6A"/>
    <w:rsid w:val="00B6147A"/>
    <w:rsid w:val="00B618B1"/>
    <w:rsid w:val="00B628B3"/>
    <w:rsid w:val="00B63593"/>
    <w:rsid w:val="00B63712"/>
    <w:rsid w:val="00B63830"/>
    <w:rsid w:val="00B63994"/>
    <w:rsid w:val="00B6416F"/>
    <w:rsid w:val="00B6470F"/>
    <w:rsid w:val="00B657B0"/>
    <w:rsid w:val="00B66138"/>
    <w:rsid w:val="00B661E9"/>
    <w:rsid w:val="00B66914"/>
    <w:rsid w:val="00B676F3"/>
    <w:rsid w:val="00B67774"/>
    <w:rsid w:val="00B70846"/>
    <w:rsid w:val="00B70A00"/>
    <w:rsid w:val="00B70F3B"/>
    <w:rsid w:val="00B7120F"/>
    <w:rsid w:val="00B71A6F"/>
    <w:rsid w:val="00B7285E"/>
    <w:rsid w:val="00B77085"/>
    <w:rsid w:val="00B77D58"/>
    <w:rsid w:val="00B82008"/>
    <w:rsid w:val="00B845BE"/>
    <w:rsid w:val="00B84A1A"/>
    <w:rsid w:val="00B851C0"/>
    <w:rsid w:val="00B8527A"/>
    <w:rsid w:val="00B85696"/>
    <w:rsid w:val="00B85D77"/>
    <w:rsid w:val="00B867D1"/>
    <w:rsid w:val="00B86CED"/>
    <w:rsid w:val="00B87E06"/>
    <w:rsid w:val="00B909F0"/>
    <w:rsid w:val="00B92175"/>
    <w:rsid w:val="00B932AE"/>
    <w:rsid w:val="00B943B2"/>
    <w:rsid w:val="00B97854"/>
    <w:rsid w:val="00BA0CA4"/>
    <w:rsid w:val="00BA0CBA"/>
    <w:rsid w:val="00BA12A2"/>
    <w:rsid w:val="00BA1B3D"/>
    <w:rsid w:val="00BA2497"/>
    <w:rsid w:val="00BA3355"/>
    <w:rsid w:val="00BA47A1"/>
    <w:rsid w:val="00BA632F"/>
    <w:rsid w:val="00BB00B9"/>
    <w:rsid w:val="00BB0559"/>
    <w:rsid w:val="00BB0733"/>
    <w:rsid w:val="00BB11BC"/>
    <w:rsid w:val="00BB20B5"/>
    <w:rsid w:val="00BB2561"/>
    <w:rsid w:val="00BB2826"/>
    <w:rsid w:val="00BB378F"/>
    <w:rsid w:val="00BB3D2C"/>
    <w:rsid w:val="00BB580D"/>
    <w:rsid w:val="00BB5A7E"/>
    <w:rsid w:val="00BB7491"/>
    <w:rsid w:val="00BB7651"/>
    <w:rsid w:val="00BB7B4E"/>
    <w:rsid w:val="00BB7E9E"/>
    <w:rsid w:val="00BC0563"/>
    <w:rsid w:val="00BC056F"/>
    <w:rsid w:val="00BC0901"/>
    <w:rsid w:val="00BC1D73"/>
    <w:rsid w:val="00BC3792"/>
    <w:rsid w:val="00BC3831"/>
    <w:rsid w:val="00BC4312"/>
    <w:rsid w:val="00BC45FC"/>
    <w:rsid w:val="00BC50F6"/>
    <w:rsid w:val="00BC5A65"/>
    <w:rsid w:val="00BC5ACC"/>
    <w:rsid w:val="00BC62CA"/>
    <w:rsid w:val="00BC6333"/>
    <w:rsid w:val="00BC6AA1"/>
    <w:rsid w:val="00BC7023"/>
    <w:rsid w:val="00BC75E3"/>
    <w:rsid w:val="00BC7ED3"/>
    <w:rsid w:val="00BD3365"/>
    <w:rsid w:val="00BD4A14"/>
    <w:rsid w:val="00BD4D9D"/>
    <w:rsid w:val="00BD4ECA"/>
    <w:rsid w:val="00BD51C1"/>
    <w:rsid w:val="00BD5394"/>
    <w:rsid w:val="00BD568B"/>
    <w:rsid w:val="00BD63EE"/>
    <w:rsid w:val="00BD6E30"/>
    <w:rsid w:val="00BD7B66"/>
    <w:rsid w:val="00BD7BE9"/>
    <w:rsid w:val="00BE031C"/>
    <w:rsid w:val="00BE10DB"/>
    <w:rsid w:val="00BE1991"/>
    <w:rsid w:val="00BE227F"/>
    <w:rsid w:val="00BE24C3"/>
    <w:rsid w:val="00BE2593"/>
    <w:rsid w:val="00BE286A"/>
    <w:rsid w:val="00BE4A72"/>
    <w:rsid w:val="00BE613C"/>
    <w:rsid w:val="00BE6878"/>
    <w:rsid w:val="00BF09D1"/>
    <w:rsid w:val="00BF0B5E"/>
    <w:rsid w:val="00BF1A9C"/>
    <w:rsid w:val="00BF2339"/>
    <w:rsid w:val="00BF32FC"/>
    <w:rsid w:val="00BF3C5C"/>
    <w:rsid w:val="00BF413D"/>
    <w:rsid w:val="00BF76B7"/>
    <w:rsid w:val="00BF7BC6"/>
    <w:rsid w:val="00BF7FF3"/>
    <w:rsid w:val="00C0008D"/>
    <w:rsid w:val="00C00488"/>
    <w:rsid w:val="00C00DC7"/>
    <w:rsid w:val="00C0205A"/>
    <w:rsid w:val="00C023B6"/>
    <w:rsid w:val="00C026AC"/>
    <w:rsid w:val="00C03011"/>
    <w:rsid w:val="00C032C5"/>
    <w:rsid w:val="00C033D2"/>
    <w:rsid w:val="00C040A5"/>
    <w:rsid w:val="00C044CD"/>
    <w:rsid w:val="00C06587"/>
    <w:rsid w:val="00C07A8A"/>
    <w:rsid w:val="00C07C9D"/>
    <w:rsid w:val="00C07DC3"/>
    <w:rsid w:val="00C130F5"/>
    <w:rsid w:val="00C13CB3"/>
    <w:rsid w:val="00C140B9"/>
    <w:rsid w:val="00C14A48"/>
    <w:rsid w:val="00C16FD8"/>
    <w:rsid w:val="00C17E09"/>
    <w:rsid w:val="00C20CA5"/>
    <w:rsid w:val="00C22DC4"/>
    <w:rsid w:val="00C23F52"/>
    <w:rsid w:val="00C2489A"/>
    <w:rsid w:val="00C25510"/>
    <w:rsid w:val="00C26130"/>
    <w:rsid w:val="00C26321"/>
    <w:rsid w:val="00C26DBE"/>
    <w:rsid w:val="00C27757"/>
    <w:rsid w:val="00C27A56"/>
    <w:rsid w:val="00C27A8A"/>
    <w:rsid w:val="00C27AE3"/>
    <w:rsid w:val="00C27DB3"/>
    <w:rsid w:val="00C27DD9"/>
    <w:rsid w:val="00C3051D"/>
    <w:rsid w:val="00C31E24"/>
    <w:rsid w:val="00C32F8A"/>
    <w:rsid w:val="00C33DE6"/>
    <w:rsid w:val="00C358DC"/>
    <w:rsid w:val="00C35B08"/>
    <w:rsid w:val="00C35FD1"/>
    <w:rsid w:val="00C368C4"/>
    <w:rsid w:val="00C3696E"/>
    <w:rsid w:val="00C4019E"/>
    <w:rsid w:val="00C419EA"/>
    <w:rsid w:val="00C41AAE"/>
    <w:rsid w:val="00C41D8B"/>
    <w:rsid w:val="00C422D4"/>
    <w:rsid w:val="00C42A48"/>
    <w:rsid w:val="00C43765"/>
    <w:rsid w:val="00C43A2F"/>
    <w:rsid w:val="00C44B94"/>
    <w:rsid w:val="00C44DED"/>
    <w:rsid w:val="00C45C10"/>
    <w:rsid w:val="00C475DF"/>
    <w:rsid w:val="00C47AB7"/>
    <w:rsid w:val="00C47C9F"/>
    <w:rsid w:val="00C47D8C"/>
    <w:rsid w:val="00C47FE4"/>
    <w:rsid w:val="00C50612"/>
    <w:rsid w:val="00C50BF2"/>
    <w:rsid w:val="00C5124E"/>
    <w:rsid w:val="00C513E1"/>
    <w:rsid w:val="00C52043"/>
    <w:rsid w:val="00C522AB"/>
    <w:rsid w:val="00C524B6"/>
    <w:rsid w:val="00C5271A"/>
    <w:rsid w:val="00C5288C"/>
    <w:rsid w:val="00C52B0D"/>
    <w:rsid w:val="00C52CBF"/>
    <w:rsid w:val="00C530CD"/>
    <w:rsid w:val="00C568F2"/>
    <w:rsid w:val="00C5717E"/>
    <w:rsid w:val="00C57DEF"/>
    <w:rsid w:val="00C60886"/>
    <w:rsid w:val="00C60D26"/>
    <w:rsid w:val="00C610A1"/>
    <w:rsid w:val="00C61290"/>
    <w:rsid w:val="00C61E9C"/>
    <w:rsid w:val="00C634EC"/>
    <w:rsid w:val="00C63D2E"/>
    <w:rsid w:val="00C63E1F"/>
    <w:rsid w:val="00C6531E"/>
    <w:rsid w:val="00C65469"/>
    <w:rsid w:val="00C662E3"/>
    <w:rsid w:val="00C71555"/>
    <w:rsid w:val="00C715CA"/>
    <w:rsid w:val="00C71A9C"/>
    <w:rsid w:val="00C72D0A"/>
    <w:rsid w:val="00C7312C"/>
    <w:rsid w:val="00C7371F"/>
    <w:rsid w:val="00C73C5C"/>
    <w:rsid w:val="00C743A6"/>
    <w:rsid w:val="00C756DB"/>
    <w:rsid w:val="00C75DDE"/>
    <w:rsid w:val="00C7652F"/>
    <w:rsid w:val="00C767B6"/>
    <w:rsid w:val="00C81E16"/>
    <w:rsid w:val="00C8273C"/>
    <w:rsid w:val="00C82852"/>
    <w:rsid w:val="00C82FF9"/>
    <w:rsid w:val="00C8418E"/>
    <w:rsid w:val="00C85123"/>
    <w:rsid w:val="00C85AD7"/>
    <w:rsid w:val="00C85B3C"/>
    <w:rsid w:val="00C86367"/>
    <w:rsid w:val="00C86F73"/>
    <w:rsid w:val="00C86FE9"/>
    <w:rsid w:val="00C874D8"/>
    <w:rsid w:val="00C92B5F"/>
    <w:rsid w:val="00C92C97"/>
    <w:rsid w:val="00C93777"/>
    <w:rsid w:val="00C9597B"/>
    <w:rsid w:val="00C95AB6"/>
    <w:rsid w:val="00C96000"/>
    <w:rsid w:val="00CA089E"/>
    <w:rsid w:val="00CA0B4F"/>
    <w:rsid w:val="00CA13B0"/>
    <w:rsid w:val="00CA189B"/>
    <w:rsid w:val="00CA4821"/>
    <w:rsid w:val="00CA4917"/>
    <w:rsid w:val="00CA527A"/>
    <w:rsid w:val="00CA5F8F"/>
    <w:rsid w:val="00CA6279"/>
    <w:rsid w:val="00CA7A1F"/>
    <w:rsid w:val="00CB0E68"/>
    <w:rsid w:val="00CB1DA0"/>
    <w:rsid w:val="00CB2492"/>
    <w:rsid w:val="00CB3678"/>
    <w:rsid w:val="00CB403C"/>
    <w:rsid w:val="00CB464A"/>
    <w:rsid w:val="00CB4769"/>
    <w:rsid w:val="00CB47A3"/>
    <w:rsid w:val="00CB491A"/>
    <w:rsid w:val="00CB51B4"/>
    <w:rsid w:val="00CB5992"/>
    <w:rsid w:val="00CB6445"/>
    <w:rsid w:val="00CB7264"/>
    <w:rsid w:val="00CB78DC"/>
    <w:rsid w:val="00CC013E"/>
    <w:rsid w:val="00CC016C"/>
    <w:rsid w:val="00CC01CC"/>
    <w:rsid w:val="00CC05FC"/>
    <w:rsid w:val="00CC1634"/>
    <w:rsid w:val="00CC28AD"/>
    <w:rsid w:val="00CC2BD6"/>
    <w:rsid w:val="00CC39B7"/>
    <w:rsid w:val="00CC5A1B"/>
    <w:rsid w:val="00CC7041"/>
    <w:rsid w:val="00CC7853"/>
    <w:rsid w:val="00CD0599"/>
    <w:rsid w:val="00CD1C49"/>
    <w:rsid w:val="00CD2723"/>
    <w:rsid w:val="00CD27C0"/>
    <w:rsid w:val="00CD3878"/>
    <w:rsid w:val="00CD4021"/>
    <w:rsid w:val="00CD5347"/>
    <w:rsid w:val="00CD5E59"/>
    <w:rsid w:val="00CD64B6"/>
    <w:rsid w:val="00CD66AE"/>
    <w:rsid w:val="00CD6814"/>
    <w:rsid w:val="00CD6A62"/>
    <w:rsid w:val="00CD6B45"/>
    <w:rsid w:val="00CD7092"/>
    <w:rsid w:val="00CD76D3"/>
    <w:rsid w:val="00CE04CA"/>
    <w:rsid w:val="00CE1635"/>
    <w:rsid w:val="00CE18C5"/>
    <w:rsid w:val="00CE19A3"/>
    <w:rsid w:val="00CE2319"/>
    <w:rsid w:val="00CE324D"/>
    <w:rsid w:val="00CE40BF"/>
    <w:rsid w:val="00CE57AF"/>
    <w:rsid w:val="00CE5AFE"/>
    <w:rsid w:val="00CE5F78"/>
    <w:rsid w:val="00CE6467"/>
    <w:rsid w:val="00CE6BB1"/>
    <w:rsid w:val="00CE759A"/>
    <w:rsid w:val="00CF0026"/>
    <w:rsid w:val="00CF0DFF"/>
    <w:rsid w:val="00CF0ECC"/>
    <w:rsid w:val="00CF10F7"/>
    <w:rsid w:val="00CF269F"/>
    <w:rsid w:val="00CF281B"/>
    <w:rsid w:val="00CF3572"/>
    <w:rsid w:val="00CF3FD0"/>
    <w:rsid w:val="00CF4947"/>
    <w:rsid w:val="00CF4BAF"/>
    <w:rsid w:val="00CF51DB"/>
    <w:rsid w:val="00CF636E"/>
    <w:rsid w:val="00CF75BA"/>
    <w:rsid w:val="00CF77EF"/>
    <w:rsid w:val="00CF7C30"/>
    <w:rsid w:val="00D00F8A"/>
    <w:rsid w:val="00D01E50"/>
    <w:rsid w:val="00D04A1B"/>
    <w:rsid w:val="00D04E16"/>
    <w:rsid w:val="00D05797"/>
    <w:rsid w:val="00D0626F"/>
    <w:rsid w:val="00D06361"/>
    <w:rsid w:val="00D06F94"/>
    <w:rsid w:val="00D10BEB"/>
    <w:rsid w:val="00D10EA6"/>
    <w:rsid w:val="00D11622"/>
    <w:rsid w:val="00D12178"/>
    <w:rsid w:val="00D12623"/>
    <w:rsid w:val="00D1266B"/>
    <w:rsid w:val="00D12CAA"/>
    <w:rsid w:val="00D134A8"/>
    <w:rsid w:val="00D136B2"/>
    <w:rsid w:val="00D14582"/>
    <w:rsid w:val="00D148C3"/>
    <w:rsid w:val="00D14B80"/>
    <w:rsid w:val="00D14DA2"/>
    <w:rsid w:val="00D15D4A"/>
    <w:rsid w:val="00D160A5"/>
    <w:rsid w:val="00D1739B"/>
    <w:rsid w:val="00D17C32"/>
    <w:rsid w:val="00D200E5"/>
    <w:rsid w:val="00D204F5"/>
    <w:rsid w:val="00D20C15"/>
    <w:rsid w:val="00D21887"/>
    <w:rsid w:val="00D225C7"/>
    <w:rsid w:val="00D2329B"/>
    <w:rsid w:val="00D237F5"/>
    <w:rsid w:val="00D25BCF"/>
    <w:rsid w:val="00D2649F"/>
    <w:rsid w:val="00D26800"/>
    <w:rsid w:val="00D26CFB"/>
    <w:rsid w:val="00D275D8"/>
    <w:rsid w:val="00D27937"/>
    <w:rsid w:val="00D27EDB"/>
    <w:rsid w:val="00D302DA"/>
    <w:rsid w:val="00D30F2A"/>
    <w:rsid w:val="00D30F68"/>
    <w:rsid w:val="00D310C6"/>
    <w:rsid w:val="00D31B0A"/>
    <w:rsid w:val="00D32666"/>
    <w:rsid w:val="00D3387B"/>
    <w:rsid w:val="00D33C7E"/>
    <w:rsid w:val="00D33CE3"/>
    <w:rsid w:val="00D34659"/>
    <w:rsid w:val="00D346E6"/>
    <w:rsid w:val="00D34D92"/>
    <w:rsid w:val="00D35245"/>
    <w:rsid w:val="00D35268"/>
    <w:rsid w:val="00D3528C"/>
    <w:rsid w:val="00D359CF"/>
    <w:rsid w:val="00D36297"/>
    <w:rsid w:val="00D36671"/>
    <w:rsid w:val="00D371A8"/>
    <w:rsid w:val="00D37957"/>
    <w:rsid w:val="00D40372"/>
    <w:rsid w:val="00D408EA"/>
    <w:rsid w:val="00D40C92"/>
    <w:rsid w:val="00D416EE"/>
    <w:rsid w:val="00D41F26"/>
    <w:rsid w:val="00D42017"/>
    <w:rsid w:val="00D43ACA"/>
    <w:rsid w:val="00D4434B"/>
    <w:rsid w:val="00D449B6"/>
    <w:rsid w:val="00D44F5B"/>
    <w:rsid w:val="00D453BB"/>
    <w:rsid w:val="00D47C4B"/>
    <w:rsid w:val="00D503D0"/>
    <w:rsid w:val="00D53347"/>
    <w:rsid w:val="00D56114"/>
    <w:rsid w:val="00D576E1"/>
    <w:rsid w:val="00D57A01"/>
    <w:rsid w:val="00D6025E"/>
    <w:rsid w:val="00D605AD"/>
    <w:rsid w:val="00D617C6"/>
    <w:rsid w:val="00D61878"/>
    <w:rsid w:val="00D61972"/>
    <w:rsid w:val="00D620ED"/>
    <w:rsid w:val="00D655D0"/>
    <w:rsid w:val="00D65CF4"/>
    <w:rsid w:val="00D65E92"/>
    <w:rsid w:val="00D65F4D"/>
    <w:rsid w:val="00D6645B"/>
    <w:rsid w:val="00D66B04"/>
    <w:rsid w:val="00D66E00"/>
    <w:rsid w:val="00D672AF"/>
    <w:rsid w:val="00D71AE2"/>
    <w:rsid w:val="00D72DA3"/>
    <w:rsid w:val="00D72E3E"/>
    <w:rsid w:val="00D74025"/>
    <w:rsid w:val="00D75465"/>
    <w:rsid w:val="00D761BD"/>
    <w:rsid w:val="00D766C7"/>
    <w:rsid w:val="00D771B1"/>
    <w:rsid w:val="00D80135"/>
    <w:rsid w:val="00D80862"/>
    <w:rsid w:val="00D80C00"/>
    <w:rsid w:val="00D81475"/>
    <w:rsid w:val="00D81D9F"/>
    <w:rsid w:val="00D82800"/>
    <w:rsid w:val="00D82BEB"/>
    <w:rsid w:val="00D835EB"/>
    <w:rsid w:val="00D840C7"/>
    <w:rsid w:val="00D84A52"/>
    <w:rsid w:val="00D84EE2"/>
    <w:rsid w:val="00D8502C"/>
    <w:rsid w:val="00D85445"/>
    <w:rsid w:val="00D85877"/>
    <w:rsid w:val="00D85A94"/>
    <w:rsid w:val="00D865F9"/>
    <w:rsid w:val="00D86FD7"/>
    <w:rsid w:val="00D87090"/>
    <w:rsid w:val="00D87A4E"/>
    <w:rsid w:val="00D91552"/>
    <w:rsid w:val="00D930E1"/>
    <w:rsid w:val="00D94307"/>
    <w:rsid w:val="00D960C4"/>
    <w:rsid w:val="00D96EE4"/>
    <w:rsid w:val="00D9745C"/>
    <w:rsid w:val="00DA1097"/>
    <w:rsid w:val="00DA15FD"/>
    <w:rsid w:val="00DA1D7E"/>
    <w:rsid w:val="00DA246F"/>
    <w:rsid w:val="00DA2A7D"/>
    <w:rsid w:val="00DA3042"/>
    <w:rsid w:val="00DA3383"/>
    <w:rsid w:val="00DA36EF"/>
    <w:rsid w:val="00DA494B"/>
    <w:rsid w:val="00DA4C7B"/>
    <w:rsid w:val="00DA54E7"/>
    <w:rsid w:val="00DA5D8D"/>
    <w:rsid w:val="00DA5EE1"/>
    <w:rsid w:val="00DA73EE"/>
    <w:rsid w:val="00DA7FF0"/>
    <w:rsid w:val="00DB0478"/>
    <w:rsid w:val="00DB257B"/>
    <w:rsid w:val="00DB3250"/>
    <w:rsid w:val="00DB356E"/>
    <w:rsid w:val="00DB406F"/>
    <w:rsid w:val="00DB4802"/>
    <w:rsid w:val="00DB483B"/>
    <w:rsid w:val="00DB4EFD"/>
    <w:rsid w:val="00DB56DC"/>
    <w:rsid w:val="00DB6E64"/>
    <w:rsid w:val="00DC10AB"/>
    <w:rsid w:val="00DC1486"/>
    <w:rsid w:val="00DC15A9"/>
    <w:rsid w:val="00DC1F4C"/>
    <w:rsid w:val="00DC20F7"/>
    <w:rsid w:val="00DC6DC5"/>
    <w:rsid w:val="00DC7210"/>
    <w:rsid w:val="00DC7277"/>
    <w:rsid w:val="00DC7999"/>
    <w:rsid w:val="00DD0F13"/>
    <w:rsid w:val="00DD18F1"/>
    <w:rsid w:val="00DD3087"/>
    <w:rsid w:val="00DD3305"/>
    <w:rsid w:val="00DD3743"/>
    <w:rsid w:val="00DD37CD"/>
    <w:rsid w:val="00DD3E6A"/>
    <w:rsid w:val="00DD3F77"/>
    <w:rsid w:val="00DD4399"/>
    <w:rsid w:val="00DD56DB"/>
    <w:rsid w:val="00DD5A26"/>
    <w:rsid w:val="00DD5A3F"/>
    <w:rsid w:val="00DD5CDF"/>
    <w:rsid w:val="00DD6448"/>
    <w:rsid w:val="00DD6F49"/>
    <w:rsid w:val="00DD72CD"/>
    <w:rsid w:val="00DD7D66"/>
    <w:rsid w:val="00DD7ED9"/>
    <w:rsid w:val="00DD7FF4"/>
    <w:rsid w:val="00DE0707"/>
    <w:rsid w:val="00DE0F88"/>
    <w:rsid w:val="00DE1EF9"/>
    <w:rsid w:val="00DE23FA"/>
    <w:rsid w:val="00DE2722"/>
    <w:rsid w:val="00DE3522"/>
    <w:rsid w:val="00DE3563"/>
    <w:rsid w:val="00DE3B0F"/>
    <w:rsid w:val="00DE4A4A"/>
    <w:rsid w:val="00DE4FD9"/>
    <w:rsid w:val="00DE53B4"/>
    <w:rsid w:val="00DE55B1"/>
    <w:rsid w:val="00DE58FA"/>
    <w:rsid w:val="00DE6BF3"/>
    <w:rsid w:val="00DE6CEB"/>
    <w:rsid w:val="00DE70EA"/>
    <w:rsid w:val="00DE788A"/>
    <w:rsid w:val="00DE789D"/>
    <w:rsid w:val="00DF1249"/>
    <w:rsid w:val="00DF14EB"/>
    <w:rsid w:val="00DF1575"/>
    <w:rsid w:val="00DF2223"/>
    <w:rsid w:val="00DF365A"/>
    <w:rsid w:val="00DF430D"/>
    <w:rsid w:val="00DF4E45"/>
    <w:rsid w:val="00DF6291"/>
    <w:rsid w:val="00DF7579"/>
    <w:rsid w:val="00E0141B"/>
    <w:rsid w:val="00E01BFF"/>
    <w:rsid w:val="00E034FE"/>
    <w:rsid w:val="00E039A8"/>
    <w:rsid w:val="00E04923"/>
    <w:rsid w:val="00E06EFC"/>
    <w:rsid w:val="00E07868"/>
    <w:rsid w:val="00E07FD0"/>
    <w:rsid w:val="00E10172"/>
    <w:rsid w:val="00E10CEE"/>
    <w:rsid w:val="00E10F8C"/>
    <w:rsid w:val="00E11971"/>
    <w:rsid w:val="00E129CA"/>
    <w:rsid w:val="00E153C7"/>
    <w:rsid w:val="00E163DC"/>
    <w:rsid w:val="00E169AE"/>
    <w:rsid w:val="00E16BE9"/>
    <w:rsid w:val="00E1786A"/>
    <w:rsid w:val="00E17CF0"/>
    <w:rsid w:val="00E208C4"/>
    <w:rsid w:val="00E20A61"/>
    <w:rsid w:val="00E22056"/>
    <w:rsid w:val="00E22692"/>
    <w:rsid w:val="00E22993"/>
    <w:rsid w:val="00E22A0F"/>
    <w:rsid w:val="00E24397"/>
    <w:rsid w:val="00E2448F"/>
    <w:rsid w:val="00E2479A"/>
    <w:rsid w:val="00E24BC9"/>
    <w:rsid w:val="00E25FB4"/>
    <w:rsid w:val="00E270C2"/>
    <w:rsid w:val="00E274E3"/>
    <w:rsid w:val="00E27B4F"/>
    <w:rsid w:val="00E30374"/>
    <w:rsid w:val="00E30916"/>
    <w:rsid w:val="00E31CF7"/>
    <w:rsid w:val="00E31DD4"/>
    <w:rsid w:val="00E32736"/>
    <w:rsid w:val="00E33212"/>
    <w:rsid w:val="00E33F67"/>
    <w:rsid w:val="00E34168"/>
    <w:rsid w:val="00E3435C"/>
    <w:rsid w:val="00E34FAA"/>
    <w:rsid w:val="00E359E5"/>
    <w:rsid w:val="00E36155"/>
    <w:rsid w:val="00E3687C"/>
    <w:rsid w:val="00E36A88"/>
    <w:rsid w:val="00E3751E"/>
    <w:rsid w:val="00E37804"/>
    <w:rsid w:val="00E40046"/>
    <w:rsid w:val="00E40EA7"/>
    <w:rsid w:val="00E41B43"/>
    <w:rsid w:val="00E41D0D"/>
    <w:rsid w:val="00E4437F"/>
    <w:rsid w:val="00E452AD"/>
    <w:rsid w:val="00E45989"/>
    <w:rsid w:val="00E5048E"/>
    <w:rsid w:val="00E506A8"/>
    <w:rsid w:val="00E50EB2"/>
    <w:rsid w:val="00E50ED0"/>
    <w:rsid w:val="00E52141"/>
    <w:rsid w:val="00E5238C"/>
    <w:rsid w:val="00E52622"/>
    <w:rsid w:val="00E53068"/>
    <w:rsid w:val="00E532D8"/>
    <w:rsid w:val="00E5495F"/>
    <w:rsid w:val="00E558DC"/>
    <w:rsid w:val="00E564E4"/>
    <w:rsid w:val="00E5693E"/>
    <w:rsid w:val="00E569CF"/>
    <w:rsid w:val="00E57FAD"/>
    <w:rsid w:val="00E60A7F"/>
    <w:rsid w:val="00E60BFE"/>
    <w:rsid w:val="00E61140"/>
    <w:rsid w:val="00E61147"/>
    <w:rsid w:val="00E61156"/>
    <w:rsid w:val="00E6158D"/>
    <w:rsid w:val="00E61995"/>
    <w:rsid w:val="00E626CD"/>
    <w:rsid w:val="00E63118"/>
    <w:rsid w:val="00E63778"/>
    <w:rsid w:val="00E63ADC"/>
    <w:rsid w:val="00E63B45"/>
    <w:rsid w:val="00E63E5F"/>
    <w:rsid w:val="00E706A2"/>
    <w:rsid w:val="00E70E1F"/>
    <w:rsid w:val="00E71171"/>
    <w:rsid w:val="00E72339"/>
    <w:rsid w:val="00E72DD8"/>
    <w:rsid w:val="00E72DF4"/>
    <w:rsid w:val="00E72E88"/>
    <w:rsid w:val="00E72F64"/>
    <w:rsid w:val="00E739DE"/>
    <w:rsid w:val="00E7575B"/>
    <w:rsid w:val="00E76DDC"/>
    <w:rsid w:val="00E77247"/>
    <w:rsid w:val="00E8013E"/>
    <w:rsid w:val="00E809B8"/>
    <w:rsid w:val="00E81529"/>
    <w:rsid w:val="00E81D9C"/>
    <w:rsid w:val="00E81E4A"/>
    <w:rsid w:val="00E8357C"/>
    <w:rsid w:val="00E84829"/>
    <w:rsid w:val="00E84B5A"/>
    <w:rsid w:val="00E85E01"/>
    <w:rsid w:val="00E86103"/>
    <w:rsid w:val="00E863F8"/>
    <w:rsid w:val="00E86F0D"/>
    <w:rsid w:val="00E87E10"/>
    <w:rsid w:val="00E93D7F"/>
    <w:rsid w:val="00E93FDF"/>
    <w:rsid w:val="00E93FE5"/>
    <w:rsid w:val="00E95937"/>
    <w:rsid w:val="00E96057"/>
    <w:rsid w:val="00E97182"/>
    <w:rsid w:val="00E97E3B"/>
    <w:rsid w:val="00EA0C28"/>
    <w:rsid w:val="00EA15A6"/>
    <w:rsid w:val="00EA19E6"/>
    <w:rsid w:val="00EA1B59"/>
    <w:rsid w:val="00EA2068"/>
    <w:rsid w:val="00EA48F0"/>
    <w:rsid w:val="00EA5D64"/>
    <w:rsid w:val="00EA630A"/>
    <w:rsid w:val="00EA650F"/>
    <w:rsid w:val="00EB0691"/>
    <w:rsid w:val="00EB0C4F"/>
    <w:rsid w:val="00EB0F57"/>
    <w:rsid w:val="00EB12E4"/>
    <w:rsid w:val="00EB1995"/>
    <w:rsid w:val="00EB2597"/>
    <w:rsid w:val="00EB2DA4"/>
    <w:rsid w:val="00EB5473"/>
    <w:rsid w:val="00EB58A5"/>
    <w:rsid w:val="00EB5CD2"/>
    <w:rsid w:val="00EB7216"/>
    <w:rsid w:val="00EB7368"/>
    <w:rsid w:val="00EB748C"/>
    <w:rsid w:val="00EC0CC8"/>
    <w:rsid w:val="00EC224E"/>
    <w:rsid w:val="00EC22D3"/>
    <w:rsid w:val="00EC23A5"/>
    <w:rsid w:val="00EC2658"/>
    <w:rsid w:val="00EC2E4B"/>
    <w:rsid w:val="00EC354B"/>
    <w:rsid w:val="00EC45A7"/>
    <w:rsid w:val="00EC4676"/>
    <w:rsid w:val="00EC669C"/>
    <w:rsid w:val="00EC67F0"/>
    <w:rsid w:val="00EC71D9"/>
    <w:rsid w:val="00EC7C91"/>
    <w:rsid w:val="00ED0A27"/>
    <w:rsid w:val="00ED0B09"/>
    <w:rsid w:val="00ED0F37"/>
    <w:rsid w:val="00ED1C0A"/>
    <w:rsid w:val="00ED1DF3"/>
    <w:rsid w:val="00ED1FFB"/>
    <w:rsid w:val="00ED2E72"/>
    <w:rsid w:val="00ED2F4E"/>
    <w:rsid w:val="00ED4579"/>
    <w:rsid w:val="00ED4956"/>
    <w:rsid w:val="00ED4A19"/>
    <w:rsid w:val="00ED5687"/>
    <w:rsid w:val="00ED58E4"/>
    <w:rsid w:val="00ED5EBB"/>
    <w:rsid w:val="00ED672C"/>
    <w:rsid w:val="00ED67CA"/>
    <w:rsid w:val="00ED68CA"/>
    <w:rsid w:val="00ED6A79"/>
    <w:rsid w:val="00ED6CE6"/>
    <w:rsid w:val="00ED6EBD"/>
    <w:rsid w:val="00ED7908"/>
    <w:rsid w:val="00EE12DF"/>
    <w:rsid w:val="00EE17BF"/>
    <w:rsid w:val="00EE1C21"/>
    <w:rsid w:val="00EE1F59"/>
    <w:rsid w:val="00EE2F81"/>
    <w:rsid w:val="00EE3013"/>
    <w:rsid w:val="00EE3D25"/>
    <w:rsid w:val="00EE45FE"/>
    <w:rsid w:val="00EE49A0"/>
    <w:rsid w:val="00EE4FAC"/>
    <w:rsid w:val="00EE50ED"/>
    <w:rsid w:val="00EE5206"/>
    <w:rsid w:val="00EE5975"/>
    <w:rsid w:val="00EE7D25"/>
    <w:rsid w:val="00EF17E4"/>
    <w:rsid w:val="00EF407D"/>
    <w:rsid w:val="00EF486A"/>
    <w:rsid w:val="00EF5008"/>
    <w:rsid w:val="00EF55B2"/>
    <w:rsid w:val="00EF5B2C"/>
    <w:rsid w:val="00EF66C6"/>
    <w:rsid w:val="00EF6831"/>
    <w:rsid w:val="00EF69EE"/>
    <w:rsid w:val="00EF78DD"/>
    <w:rsid w:val="00F02194"/>
    <w:rsid w:val="00F02B64"/>
    <w:rsid w:val="00F02E3D"/>
    <w:rsid w:val="00F02E84"/>
    <w:rsid w:val="00F02F14"/>
    <w:rsid w:val="00F037A7"/>
    <w:rsid w:val="00F03AAE"/>
    <w:rsid w:val="00F03E1D"/>
    <w:rsid w:val="00F04D94"/>
    <w:rsid w:val="00F051D1"/>
    <w:rsid w:val="00F07212"/>
    <w:rsid w:val="00F075AB"/>
    <w:rsid w:val="00F077DA"/>
    <w:rsid w:val="00F11CF4"/>
    <w:rsid w:val="00F12125"/>
    <w:rsid w:val="00F13401"/>
    <w:rsid w:val="00F16ABF"/>
    <w:rsid w:val="00F16C17"/>
    <w:rsid w:val="00F17535"/>
    <w:rsid w:val="00F17987"/>
    <w:rsid w:val="00F17D02"/>
    <w:rsid w:val="00F17DBA"/>
    <w:rsid w:val="00F17F06"/>
    <w:rsid w:val="00F20DA0"/>
    <w:rsid w:val="00F2181C"/>
    <w:rsid w:val="00F21E27"/>
    <w:rsid w:val="00F22FA5"/>
    <w:rsid w:val="00F231DE"/>
    <w:rsid w:val="00F2395C"/>
    <w:rsid w:val="00F24114"/>
    <w:rsid w:val="00F245B1"/>
    <w:rsid w:val="00F247EC"/>
    <w:rsid w:val="00F24EB4"/>
    <w:rsid w:val="00F27A30"/>
    <w:rsid w:val="00F27BA1"/>
    <w:rsid w:val="00F30B43"/>
    <w:rsid w:val="00F32A5E"/>
    <w:rsid w:val="00F3316D"/>
    <w:rsid w:val="00F34004"/>
    <w:rsid w:val="00F347DD"/>
    <w:rsid w:val="00F35266"/>
    <w:rsid w:val="00F35BB6"/>
    <w:rsid w:val="00F365FB"/>
    <w:rsid w:val="00F379C4"/>
    <w:rsid w:val="00F404FD"/>
    <w:rsid w:val="00F40C37"/>
    <w:rsid w:val="00F42018"/>
    <w:rsid w:val="00F4335D"/>
    <w:rsid w:val="00F436BC"/>
    <w:rsid w:val="00F43957"/>
    <w:rsid w:val="00F43B3F"/>
    <w:rsid w:val="00F441AF"/>
    <w:rsid w:val="00F44D24"/>
    <w:rsid w:val="00F462BE"/>
    <w:rsid w:val="00F46B41"/>
    <w:rsid w:val="00F502EB"/>
    <w:rsid w:val="00F511F0"/>
    <w:rsid w:val="00F5167B"/>
    <w:rsid w:val="00F51826"/>
    <w:rsid w:val="00F52D8A"/>
    <w:rsid w:val="00F53445"/>
    <w:rsid w:val="00F534C5"/>
    <w:rsid w:val="00F53DCA"/>
    <w:rsid w:val="00F53E7A"/>
    <w:rsid w:val="00F550DB"/>
    <w:rsid w:val="00F55390"/>
    <w:rsid w:val="00F565B9"/>
    <w:rsid w:val="00F5711B"/>
    <w:rsid w:val="00F57E9B"/>
    <w:rsid w:val="00F6062C"/>
    <w:rsid w:val="00F608AA"/>
    <w:rsid w:val="00F60FBA"/>
    <w:rsid w:val="00F61595"/>
    <w:rsid w:val="00F6344C"/>
    <w:rsid w:val="00F635C3"/>
    <w:rsid w:val="00F64A4C"/>
    <w:rsid w:val="00F661DB"/>
    <w:rsid w:val="00F664BF"/>
    <w:rsid w:val="00F6708E"/>
    <w:rsid w:val="00F6712A"/>
    <w:rsid w:val="00F67C78"/>
    <w:rsid w:val="00F71ABF"/>
    <w:rsid w:val="00F73B20"/>
    <w:rsid w:val="00F74A25"/>
    <w:rsid w:val="00F74C7E"/>
    <w:rsid w:val="00F74D72"/>
    <w:rsid w:val="00F758FF"/>
    <w:rsid w:val="00F813D7"/>
    <w:rsid w:val="00F8149D"/>
    <w:rsid w:val="00F822BC"/>
    <w:rsid w:val="00F827F1"/>
    <w:rsid w:val="00F82EBD"/>
    <w:rsid w:val="00F82F66"/>
    <w:rsid w:val="00F847CF"/>
    <w:rsid w:val="00F84C78"/>
    <w:rsid w:val="00F85239"/>
    <w:rsid w:val="00F8634B"/>
    <w:rsid w:val="00F869D6"/>
    <w:rsid w:val="00F87A95"/>
    <w:rsid w:val="00F87D36"/>
    <w:rsid w:val="00F87E77"/>
    <w:rsid w:val="00F9022E"/>
    <w:rsid w:val="00F922F0"/>
    <w:rsid w:val="00F9332A"/>
    <w:rsid w:val="00F93EE9"/>
    <w:rsid w:val="00F93F7E"/>
    <w:rsid w:val="00F94286"/>
    <w:rsid w:val="00F94DBD"/>
    <w:rsid w:val="00F94FD3"/>
    <w:rsid w:val="00F95DBA"/>
    <w:rsid w:val="00F96BD8"/>
    <w:rsid w:val="00F96F93"/>
    <w:rsid w:val="00FA09BF"/>
    <w:rsid w:val="00FA0C34"/>
    <w:rsid w:val="00FA27B8"/>
    <w:rsid w:val="00FA2E8C"/>
    <w:rsid w:val="00FA346B"/>
    <w:rsid w:val="00FA3F6B"/>
    <w:rsid w:val="00FA4252"/>
    <w:rsid w:val="00FA4680"/>
    <w:rsid w:val="00FA55EB"/>
    <w:rsid w:val="00FA6533"/>
    <w:rsid w:val="00FA694C"/>
    <w:rsid w:val="00FA71B5"/>
    <w:rsid w:val="00FB01F1"/>
    <w:rsid w:val="00FB01F9"/>
    <w:rsid w:val="00FB03C4"/>
    <w:rsid w:val="00FB0D56"/>
    <w:rsid w:val="00FB264D"/>
    <w:rsid w:val="00FB2D23"/>
    <w:rsid w:val="00FB2EEC"/>
    <w:rsid w:val="00FB30D3"/>
    <w:rsid w:val="00FB324E"/>
    <w:rsid w:val="00FB3E86"/>
    <w:rsid w:val="00FB41A0"/>
    <w:rsid w:val="00FB420C"/>
    <w:rsid w:val="00FB4E88"/>
    <w:rsid w:val="00FB503F"/>
    <w:rsid w:val="00FB5FA8"/>
    <w:rsid w:val="00FB65D6"/>
    <w:rsid w:val="00FC08E3"/>
    <w:rsid w:val="00FC0D86"/>
    <w:rsid w:val="00FC115F"/>
    <w:rsid w:val="00FC1184"/>
    <w:rsid w:val="00FC1A0F"/>
    <w:rsid w:val="00FC1DAB"/>
    <w:rsid w:val="00FC1F19"/>
    <w:rsid w:val="00FC271F"/>
    <w:rsid w:val="00FC3EB0"/>
    <w:rsid w:val="00FC4336"/>
    <w:rsid w:val="00FC4CA9"/>
    <w:rsid w:val="00FC535C"/>
    <w:rsid w:val="00FC587E"/>
    <w:rsid w:val="00FC6039"/>
    <w:rsid w:val="00FC6752"/>
    <w:rsid w:val="00FC6983"/>
    <w:rsid w:val="00FC6B8C"/>
    <w:rsid w:val="00FC6F3D"/>
    <w:rsid w:val="00FC7B4E"/>
    <w:rsid w:val="00FD12FA"/>
    <w:rsid w:val="00FD3CD4"/>
    <w:rsid w:val="00FD3EB4"/>
    <w:rsid w:val="00FD3EB8"/>
    <w:rsid w:val="00FD6161"/>
    <w:rsid w:val="00FD7707"/>
    <w:rsid w:val="00FE00C7"/>
    <w:rsid w:val="00FE05DD"/>
    <w:rsid w:val="00FE0E4E"/>
    <w:rsid w:val="00FE191E"/>
    <w:rsid w:val="00FE1E0D"/>
    <w:rsid w:val="00FE233E"/>
    <w:rsid w:val="00FE37BF"/>
    <w:rsid w:val="00FE3F61"/>
    <w:rsid w:val="00FE40F7"/>
    <w:rsid w:val="00FE46D2"/>
    <w:rsid w:val="00FE53F9"/>
    <w:rsid w:val="00FE57D3"/>
    <w:rsid w:val="00FE5DF7"/>
    <w:rsid w:val="00FE60E5"/>
    <w:rsid w:val="00FE7341"/>
    <w:rsid w:val="00FE79F8"/>
    <w:rsid w:val="00FE7B9D"/>
    <w:rsid w:val="00FE7D96"/>
    <w:rsid w:val="00FF1BBB"/>
    <w:rsid w:val="00FF2FC2"/>
    <w:rsid w:val="00FF4008"/>
    <w:rsid w:val="00FF4777"/>
    <w:rsid w:val="00FF4E94"/>
    <w:rsid w:val="00FF65E9"/>
    <w:rsid w:val="00FF6868"/>
    <w:rsid w:val="00FF6975"/>
    <w:rsid w:val="00FF7895"/>
    <w:rsid w:val="1156F5D6"/>
    <w:rsid w:val="1EB81077"/>
    <w:rsid w:val="6960B1C5"/>
  </w:rsids>
  <m:mathPr>
    <m:mathFont m:val="Cambria Math"/>
    <m:brkBin m:val="before"/>
    <m:brkBinSub m:val="--"/>
    <m:smallFrac m:val="0"/>
    <m:dispDef/>
    <m:lMargin m:val="0"/>
    <m:rMargin m:val="0"/>
    <m:defJc m:val="centerGroup"/>
    <m:wrapIndent m:val="1440"/>
    <m:intLim m:val="subSup"/>
    <m:naryLim m:val="undOvr"/>
  </m:mathPr>
  <w:themeFontLang w:val="de-A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F64019"/>
  <w15:docId w15:val="{325F4C2B-CEF3-46BC-A7A4-154AC485B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A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002F"/>
    <w:pPr>
      <w:spacing w:after="0" w:line="240" w:lineRule="auto"/>
    </w:pPr>
    <w:rPr>
      <w:rFonts w:ascii="Lucida Sans Techem" w:eastAsia="Times New Roman" w:hAnsi="Lucida Sans Techem" w:cs="Times New Roman"/>
      <w:sz w:val="20"/>
      <w:szCs w:val="24"/>
      <w:lang w:val="de-DE" w:eastAsia="de-DE"/>
    </w:rPr>
  </w:style>
  <w:style w:type="paragraph" w:styleId="Heading1">
    <w:name w:val="heading 1"/>
    <w:basedOn w:val="Normal"/>
    <w:link w:val="Heading1Char"/>
    <w:uiPriority w:val="9"/>
    <w:qFormat/>
    <w:rsid w:val="00052150"/>
    <w:pPr>
      <w:spacing w:before="100" w:beforeAutospacing="1" w:after="100" w:afterAutospacing="1"/>
      <w:outlineLvl w:val="0"/>
    </w:pPr>
    <w:rPr>
      <w:rFonts w:ascii="Times New Roman" w:hAnsi="Times New Roman"/>
      <w:b/>
      <w:bCs/>
      <w:kern w:val="36"/>
      <w:sz w:val="48"/>
      <w:szCs w:val="48"/>
      <w:lang w:val="de-AT" w:eastAsia="de-AT"/>
    </w:rPr>
  </w:style>
  <w:style w:type="paragraph" w:styleId="Heading2">
    <w:name w:val="heading 2"/>
    <w:basedOn w:val="Normal"/>
    <w:next w:val="Normal"/>
    <w:link w:val="Heading2Char"/>
    <w:uiPriority w:val="9"/>
    <w:unhideWhenUsed/>
    <w:qFormat/>
    <w:rsid w:val="009A7FA6"/>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242006"/>
    <w:pPr>
      <w:keepNext/>
      <w:keepLines/>
      <w:spacing w:before="40"/>
      <w:outlineLvl w:val="2"/>
    </w:pPr>
    <w:rPr>
      <w:rFonts w:asciiTheme="majorHAnsi" w:eastAsiaTheme="majorEastAsia" w:hAnsiTheme="majorHAnsi" w:cstheme="majorBidi"/>
      <w:color w:val="1F3763" w:themeColor="accent1" w:themeShade="7F"/>
      <w:sz w:val="24"/>
    </w:rPr>
  </w:style>
  <w:style w:type="paragraph" w:styleId="Heading4">
    <w:name w:val="heading 4"/>
    <w:basedOn w:val="Normal"/>
    <w:next w:val="Normal"/>
    <w:link w:val="Heading4Char"/>
    <w:uiPriority w:val="9"/>
    <w:semiHidden/>
    <w:unhideWhenUsed/>
    <w:qFormat/>
    <w:rsid w:val="009A7FA6"/>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54002F"/>
    <w:rPr>
      <w:rFonts w:cs="Times New Roman"/>
      <w:color w:val="FF0000"/>
      <w:u w:val="single"/>
    </w:rPr>
  </w:style>
  <w:style w:type="character" w:styleId="CommentReference">
    <w:name w:val="annotation reference"/>
    <w:rsid w:val="0054002F"/>
    <w:rPr>
      <w:rFonts w:cs="Times New Roman"/>
      <w:sz w:val="16"/>
      <w:szCs w:val="16"/>
    </w:rPr>
  </w:style>
  <w:style w:type="paragraph" w:styleId="NormalWeb">
    <w:name w:val="Normal (Web)"/>
    <w:basedOn w:val="Normal"/>
    <w:uiPriority w:val="99"/>
    <w:rsid w:val="0054002F"/>
  </w:style>
  <w:style w:type="paragraph" w:styleId="CommentText">
    <w:name w:val="annotation text"/>
    <w:basedOn w:val="Normal"/>
    <w:link w:val="CommentTextChar"/>
    <w:rsid w:val="0054002F"/>
    <w:rPr>
      <w:szCs w:val="20"/>
    </w:rPr>
  </w:style>
  <w:style w:type="character" w:customStyle="1" w:styleId="CommentTextChar">
    <w:name w:val="Comment Text Char"/>
    <w:basedOn w:val="DefaultParagraphFont"/>
    <w:link w:val="CommentText"/>
    <w:rsid w:val="0054002F"/>
    <w:rPr>
      <w:rFonts w:ascii="Lucida Sans Techem" w:eastAsia="Times New Roman" w:hAnsi="Lucida Sans Techem" w:cs="Times New Roman"/>
      <w:sz w:val="20"/>
      <w:szCs w:val="20"/>
      <w:lang w:val="de-DE" w:eastAsia="de-DE"/>
    </w:rPr>
  </w:style>
  <w:style w:type="character" w:customStyle="1" w:styleId="Internetlink">
    <w:name w:val="Internet link"/>
    <w:rsid w:val="0054002F"/>
    <w:rPr>
      <w:color w:val="0563C1"/>
      <w:u w:val="single"/>
    </w:rPr>
  </w:style>
  <w:style w:type="paragraph" w:styleId="Header">
    <w:name w:val="header"/>
    <w:basedOn w:val="Normal"/>
    <w:link w:val="HeaderChar"/>
    <w:uiPriority w:val="99"/>
    <w:unhideWhenUsed/>
    <w:rsid w:val="006E2B51"/>
    <w:pPr>
      <w:tabs>
        <w:tab w:val="center" w:pos="4536"/>
        <w:tab w:val="right" w:pos="9072"/>
      </w:tabs>
    </w:pPr>
  </w:style>
  <w:style w:type="character" w:customStyle="1" w:styleId="HeaderChar">
    <w:name w:val="Header Char"/>
    <w:basedOn w:val="DefaultParagraphFont"/>
    <w:link w:val="Header"/>
    <w:uiPriority w:val="99"/>
    <w:rsid w:val="006E2B51"/>
    <w:rPr>
      <w:rFonts w:ascii="Lucida Sans Techem" w:eastAsia="Times New Roman" w:hAnsi="Lucida Sans Techem" w:cs="Times New Roman"/>
      <w:sz w:val="20"/>
      <w:szCs w:val="24"/>
      <w:lang w:val="de-DE" w:eastAsia="de-DE"/>
    </w:rPr>
  </w:style>
  <w:style w:type="paragraph" w:styleId="Footer">
    <w:name w:val="footer"/>
    <w:basedOn w:val="Normal"/>
    <w:link w:val="FooterChar"/>
    <w:uiPriority w:val="99"/>
    <w:unhideWhenUsed/>
    <w:rsid w:val="006E2B51"/>
    <w:pPr>
      <w:tabs>
        <w:tab w:val="center" w:pos="4536"/>
        <w:tab w:val="right" w:pos="9072"/>
      </w:tabs>
    </w:pPr>
  </w:style>
  <w:style w:type="character" w:customStyle="1" w:styleId="FooterChar">
    <w:name w:val="Footer Char"/>
    <w:basedOn w:val="DefaultParagraphFont"/>
    <w:link w:val="Footer"/>
    <w:uiPriority w:val="99"/>
    <w:rsid w:val="006E2B51"/>
    <w:rPr>
      <w:rFonts w:ascii="Lucida Sans Techem" w:eastAsia="Times New Roman" w:hAnsi="Lucida Sans Techem" w:cs="Times New Roman"/>
      <w:sz w:val="20"/>
      <w:szCs w:val="24"/>
      <w:lang w:val="de-DE" w:eastAsia="de-DE"/>
    </w:rPr>
  </w:style>
  <w:style w:type="paragraph" w:styleId="Revision">
    <w:name w:val="Revision"/>
    <w:hidden/>
    <w:uiPriority w:val="99"/>
    <w:semiHidden/>
    <w:rsid w:val="00F85239"/>
    <w:pPr>
      <w:spacing w:after="0" w:line="240" w:lineRule="auto"/>
    </w:pPr>
    <w:rPr>
      <w:rFonts w:ascii="Lucida Sans Techem" w:eastAsia="Times New Roman" w:hAnsi="Lucida Sans Techem" w:cs="Times New Roman"/>
      <w:sz w:val="20"/>
      <w:szCs w:val="24"/>
      <w:lang w:val="de-DE" w:eastAsia="de-DE"/>
    </w:rPr>
  </w:style>
  <w:style w:type="character" w:styleId="UnresolvedMention">
    <w:name w:val="Unresolved Mention"/>
    <w:basedOn w:val="DefaultParagraphFont"/>
    <w:uiPriority w:val="99"/>
    <w:semiHidden/>
    <w:unhideWhenUsed/>
    <w:rsid w:val="00CF0026"/>
    <w:rPr>
      <w:color w:val="605E5C"/>
      <w:shd w:val="clear" w:color="auto" w:fill="E1DFDD"/>
    </w:rPr>
  </w:style>
  <w:style w:type="paragraph" w:styleId="ListParagraph">
    <w:name w:val="List Paragraph"/>
    <w:basedOn w:val="Normal"/>
    <w:uiPriority w:val="34"/>
    <w:qFormat/>
    <w:rsid w:val="00B661E9"/>
    <w:pPr>
      <w:ind w:left="720"/>
      <w:contextualSpacing/>
    </w:pPr>
  </w:style>
  <w:style w:type="character" w:styleId="FollowedHyperlink">
    <w:name w:val="FollowedHyperlink"/>
    <w:basedOn w:val="DefaultParagraphFont"/>
    <w:uiPriority w:val="99"/>
    <w:semiHidden/>
    <w:unhideWhenUsed/>
    <w:rsid w:val="00A17D9B"/>
    <w:rPr>
      <w:color w:val="954F72" w:themeColor="followedHyperlink"/>
      <w:u w:val="single"/>
    </w:rPr>
  </w:style>
  <w:style w:type="character" w:customStyle="1" w:styleId="Heading1Char">
    <w:name w:val="Heading 1 Char"/>
    <w:basedOn w:val="DefaultParagraphFont"/>
    <w:link w:val="Heading1"/>
    <w:uiPriority w:val="9"/>
    <w:rsid w:val="00052150"/>
    <w:rPr>
      <w:rFonts w:ascii="Times New Roman" w:eastAsia="Times New Roman" w:hAnsi="Times New Roman" w:cs="Times New Roman"/>
      <w:b/>
      <w:bCs/>
      <w:kern w:val="36"/>
      <w:sz w:val="48"/>
      <w:szCs w:val="48"/>
      <w:lang w:eastAsia="de-AT"/>
    </w:rPr>
  </w:style>
  <w:style w:type="character" w:customStyle="1" w:styleId="Heading4Char">
    <w:name w:val="Heading 4 Char"/>
    <w:basedOn w:val="DefaultParagraphFont"/>
    <w:link w:val="Heading4"/>
    <w:uiPriority w:val="9"/>
    <w:semiHidden/>
    <w:rsid w:val="009A7FA6"/>
    <w:rPr>
      <w:rFonts w:asciiTheme="majorHAnsi" w:eastAsiaTheme="majorEastAsia" w:hAnsiTheme="majorHAnsi" w:cstheme="majorBidi"/>
      <w:i/>
      <w:iCs/>
      <w:color w:val="2F5496" w:themeColor="accent1" w:themeShade="BF"/>
      <w:sz w:val="20"/>
      <w:szCs w:val="24"/>
      <w:lang w:val="de-DE" w:eastAsia="de-DE"/>
    </w:rPr>
  </w:style>
  <w:style w:type="character" w:customStyle="1" w:styleId="Heading2Char">
    <w:name w:val="Heading 2 Char"/>
    <w:basedOn w:val="DefaultParagraphFont"/>
    <w:link w:val="Heading2"/>
    <w:uiPriority w:val="9"/>
    <w:rsid w:val="009A7FA6"/>
    <w:rPr>
      <w:rFonts w:asciiTheme="majorHAnsi" w:eastAsiaTheme="majorEastAsia" w:hAnsiTheme="majorHAnsi" w:cstheme="majorBidi"/>
      <w:color w:val="2F5496" w:themeColor="accent1" w:themeShade="BF"/>
      <w:sz w:val="26"/>
      <w:szCs w:val="26"/>
      <w:lang w:val="de-DE" w:eastAsia="de-DE"/>
    </w:rPr>
  </w:style>
  <w:style w:type="paragraph" w:customStyle="1" w:styleId="xmsonormal">
    <w:name w:val="x_msonormal"/>
    <w:basedOn w:val="Normal"/>
    <w:rsid w:val="0065384C"/>
    <w:rPr>
      <w:rFonts w:ascii="Calibri" w:eastAsia="Calibri" w:hAnsi="Calibri" w:cs="Calibri"/>
      <w:sz w:val="22"/>
      <w:szCs w:val="22"/>
      <w:lang w:val="de-AT" w:eastAsia="de-AT"/>
    </w:rPr>
  </w:style>
  <w:style w:type="character" w:customStyle="1" w:styleId="Heading3Char">
    <w:name w:val="Heading 3 Char"/>
    <w:basedOn w:val="DefaultParagraphFont"/>
    <w:link w:val="Heading3"/>
    <w:uiPriority w:val="9"/>
    <w:semiHidden/>
    <w:rsid w:val="00242006"/>
    <w:rPr>
      <w:rFonts w:asciiTheme="majorHAnsi" w:eastAsiaTheme="majorEastAsia" w:hAnsiTheme="majorHAnsi" w:cstheme="majorBidi"/>
      <w:color w:val="1F3763" w:themeColor="accent1" w:themeShade="7F"/>
      <w:sz w:val="24"/>
      <w:szCs w:val="24"/>
      <w:lang w:val="de-DE" w:eastAsia="de-DE"/>
    </w:rPr>
  </w:style>
  <w:style w:type="paragraph" w:customStyle="1" w:styleId="Default">
    <w:name w:val="Default"/>
    <w:rsid w:val="0038172A"/>
    <w:pPr>
      <w:autoSpaceDE w:val="0"/>
      <w:autoSpaceDN w:val="0"/>
      <w:adjustRightInd w:val="0"/>
      <w:spacing w:after="0" w:line="240" w:lineRule="auto"/>
    </w:pPr>
    <w:rPr>
      <w:rFonts w:ascii="Calibri" w:hAnsi="Calibri" w:cs="Calibri"/>
      <w:color w:val="000000"/>
      <w:sz w:val="24"/>
      <w:szCs w:val="24"/>
    </w:rPr>
  </w:style>
  <w:style w:type="paragraph" w:styleId="CommentSubject">
    <w:name w:val="annotation subject"/>
    <w:basedOn w:val="CommentText"/>
    <w:next w:val="CommentText"/>
    <w:link w:val="CommentSubjectChar"/>
    <w:uiPriority w:val="99"/>
    <w:semiHidden/>
    <w:unhideWhenUsed/>
    <w:rsid w:val="00764945"/>
    <w:rPr>
      <w:b/>
      <w:bCs/>
    </w:rPr>
  </w:style>
  <w:style w:type="character" w:customStyle="1" w:styleId="CommentSubjectChar">
    <w:name w:val="Comment Subject Char"/>
    <w:basedOn w:val="CommentTextChar"/>
    <w:link w:val="CommentSubject"/>
    <w:uiPriority w:val="99"/>
    <w:semiHidden/>
    <w:rsid w:val="00764945"/>
    <w:rPr>
      <w:rFonts w:ascii="Lucida Sans Techem" w:eastAsia="Times New Roman" w:hAnsi="Lucida Sans Techem" w:cs="Times New Roman"/>
      <w:b/>
      <w:bCs/>
      <w:sz w:val="20"/>
      <w:szCs w:val="20"/>
      <w:lang w:val="de-DE" w:eastAsia="de-DE"/>
    </w:rPr>
  </w:style>
  <w:style w:type="character" w:customStyle="1" w:styleId="bh-styleclass-teaser">
    <w:name w:val="bh-styleclass-teaser"/>
    <w:basedOn w:val="DefaultParagraphFont"/>
    <w:rsid w:val="008B600F"/>
  </w:style>
  <w:style w:type="paragraph" w:styleId="BalloonText">
    <w:name w:val="Balloon Text"/>
    <w:basedOn w:val="Normal"/>
    <w:link w:val="BalloonTextChar"/>
    <w:uiPriority w:val="99"/>
    <w:semiHidden/>
    <w:unhideWhenUsed/>
    <w:rsid w:val="0059008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90087"/>
    <w:rPr>
      <w:rFonts w:ascii="Segoe UI" w:eastAsia="Times New Roman" w:hAnsi="Segoe UI" w:cs="Segoe UI"/>
      <w:sz w:val="18"/>
      <w:szCs w:val="18"/>
      <w:lang w:val="de-DE" w:eastAsia="de-DE"/>
    </w:rPr>
  </w:style>
  <w:style w:type="character" w:customStyle="1" w:styleId="break-words">
    <w:name w:val="break-words"/>
    <w:basedOn w:val="DefaultParagraphFont"/>
    <w:rsid w:val="00BF0B5E"/>
  </w:style>
  <w:style w:type="character" w:customStyle="1" w:styleId="white-space-pre">
    <w:name w:val="white-space-pre"/>
    <w:basedOn w:val="DefaultParagraphFont"/>
    <w:rsid w:val="00BF0B5E"/>
  </w:style>
  <w:style w:type="paragraph" w:styleId="FootnoteText">
    <w:name w:val="footnote text"/>
    <w:basedOn w:val="Normal"/>
    <w:link w:val="FootnoteTextChar"/>
    <w:uiPriority w:val="99"/>
    <w:semiHidden/>
    <w:unhideWhenUsed/>
    <w:rsid w:val="002658D7"/>
    <w:rPr>
      <w:szCs w:val="20"/>
    </w:rPr>
  </w:style>
  <w:style w:type="character" w:customStyle="1" w:styleId="FootnoteTextChar">
    <w:name w:val="Footnote Text Char"/>
    <w:basedOn w:val="DefaultParagraphFont"/>
    <w:link w:val="FootnoteText"/>
    <w:uiPriority w:val="99"/>
    <w:semiHidden/>
    <w:rsid w:val="002658D7"/>
    <w:rPr>
      <w:rFonts w:ascii="Lucida Sans Techem" w:eastAsia="Times New Roman" w:hAnsi="Lucida Sans Techem" w:cs="Times New Roman"/>
      <w:sz w:val="20"/>
      <w:szCs w:val="20"/>
      <w:lang w:val="de-DE" w:eastAsia="de-DE"/>
    </w:rPr>
  </w:style>
  <w:style w:type="character" w:styleId="FootnoteReference">
    <w:name w:val="footnote reference"/>
    <w:basedOn w:val="DefaultParagraphFont"/>
    <w:uiPriority w:val="99"/>
    <w:semiHidden/>
    <w:unhideWhenUsed/>
    <w:rsid w:val="002658D7"/>
    <w:rPr>
      <w:vertAlign w:val="superscript"/>
    </w:rPr>
  </w:style>
  <w:style w:type="character" w:styleId="Strong">
    <w:name w:val="Strong"/>
    <w:basedOn w:val="DefaultParagraphFont"/>
    <w:uiPriority w:val="22"/>
    <w:qFormat/>
    <w:rsid w:val="00222F26"/>
    <w:rPr>
      <w:b/>
      <w:bCs/>
    </w:rPr>
  </w:style>
  <w:style w:type="character" w:customStyle="1" w:styleId="cf01">
    <w:name w:val="cf01"/>
    <w:basedOn w:val="DefaultParagraphFont"/>
    <w:rsid w:val="00DA494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516184">
      <w:bodyDiv w:val="1"/>
      <w:marLeft w:val="0"/>
      <w:marRight w:val="0"/>
      <w:marTop w:val="0"/>
      <w:marBottom w:val="0"/>
      <w:divBdr>
        <w:top w:val="none" w:sz="0" w:space="0" w:color="auto"/>
        <w:left w:val="none" w:sz="0" w:space="0" w:color="auto"/>
        <w:bottom w:val="none" w:sz="0" w:space="0" w:color="auto"/>
        <w:right w:val="none" w:sz="0" w:space="0" w:color="auto"/>
      </w:divBdr>
    </w:div>
    <w:div w:id="41758393">
      <w:bodyDiv w:val="1"/>
      <w:marLeft w:val="0"/>
      <w:marRight w:val="0"/>
      <w:marTop w:val="0"/>
      <w:marBottom w:val="0"/>
      <w:divBdr>
        <w:top w:val="none" w:sz="0" w:space="0" w:color="auto"/>
        <w:left w:val="none" w:sz="0" w:space="0" w:color="auto"/>
        <w:bottom w:val="none" w:sz="0" w:space="0" w:color="auto"/>
        <w:right w:val="none" w:sz="0" w:space="0" w:color="auto"/>
      </w:divBdr>
    </w:div>
    <w:div w:id="52436844">
      <w:bodyDiv w:val="1"/>
      <w:marLeft w:val="0"/>
      <w:marRight w:val="0"/>
      <w:marTop w:val="0"/>
      <w:marBottom w:val="0"/>
      <w:divBdr>
        <w:top w:val="none" w:sz="0" w:space="0" w:color="auto"/>
        <w:left w:val="none" w:sz="0" w:space="0" w:color="auto"/>
        <w:bottom w:val="none" w:sz="0" w:space="0" w:color="auto"/>
        <w:right w:val="none" w:sz="0" w:space="0" w:color="auto"/>
      </w:divBdr>
    </w:div>
    <w:div w:id="58289689">
      <w:bodyDiv w:val="1"/>
      <w:marLeft w:val="0"/>
      <w:marRight w:val="0"/>
      <w:marTop w:val="0"/>
      <w:marBottom w:val="0"/>
      <w:divBdr>
        <w:top w:val="none" w:sz="0" w:space="0" w:color="auto"/>
        <w:left w:val="none" w:sz="0" w:space="0" w:color="auto"/>
        <w:bottom w:val="none" w:sz="0" w:space="0" w:color="auto"/>
        <w:right w:val="none" w:sz="0" w:space="0" w:color="auto"/>
      </w:divBdr>
      <w:divsChild>
        <w:div w:id="294216571">
          <w:marLeft w:val="0"/>
          <w:marRight w:val="0"/>
          <w:marTop w:val="0"/>
          <w:marBottom w:val="0"/>
          <w:divBdr>
            <w:top w:val="none" w:sz="0" w:space="0" w:color="auto"/>
            <w:left w:val="none" w:sz="0" w:space="0" w:color="auto"/>
            <w:bottom w:val="none" w:sz="0" w:space="0" w:color="auto"/>
            <w:right w:val="none" w:sz="0" w:space="0" w:color="auto"/>
          </w:divBdr>
          <w:divsChild>
            <w:div w:id="1902053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38012">
      <w:bodyDiv w:val="1"/>
      <w:marLeft w:val="0"/>
      <w:marRight w:val="0"/>
      <w:marTop w:val="0"/>
      <w:marBottom w:val="0"/>
      <w:divBdr>
        <w:top w:val="none" w:sz="0" w:space="0" w:color="auto"/>
        <w:left w:val="none" w:sz="0" w:space="0" w:color="auto"/>
        <w:bottom w:val="none" w:sz="0" w:space="0" w:color="auto"/>
        <w:right w:val="none" w:sz="0" w:space="0" w:color="auto"/>
      </w:divBdr>
    </w:div>
    <w:div w:id="261499649">
      <w:bodyDiv w:val="1"/>
      <w:marLeft w:val="0"/>
      <w:marRight w:val="0"/>
      <w:marTop w:val="0"/>
      <w:marBottom w:val="0"/>
      <w:divBdr>
        <w:top w:val="none" w:sz="0" w:space="0" w:color="auto"/>
        <w:left w:val="none" w:sz="0" w:space="0" w:color="auto"/>
        <w:bottom w:val="none" w:sz="0" w:space="0" w:color="auto"/>
        <w:right w:val="none" w:sz="0" w:space="0" w:color="auto"/>
      </w:divBdr>
    </w:div>
    <w:div w:id="295721869">
      <w:bodyDiv w:val="1"/>
      <w:marLeft w:val="0"/>
      <w:marRight w:val="0"/>
      <w:marTop w:val="0"/>
      <w:marBottom w:val="0"/>
      <w:divBdr>
        <w:top w:val="none" w:sz="0" w:space="0" w:color="auto"/>
        <w:left w:val="none" w:sz="0" w:space="0" w:color="auto"/>
        <w:bottom w:val="none" w:sz="0" w:space="0" w:color="auto"/>
        <w:right w:val="none" w:sz="0" w:space="0" w:color="auto"/>
      </w:divBdr>
    </w:div>
    <w:div w:id="297885241">
      <w:bodyDiv w:val="1"/>
      <w:marLeft w:val="0"/>
      <w:marRight w:val="0"/>
      <w:marTop w:val="0"/>
      <w:marBottom w:val="0"/>
      <w:divBdr>
        <w:top w:val="none" w:sz="0" w:space="0" w:color="auto"/>
        <w:left w:val="none" w:sz="0" w:space="0" w:color="auto"/>
        <w:bottom w:val="none" w:sz="0" w:space="0" w:color="auto"/>
        <w:right w:val="none" w:sz="0" w:space="0" w:color="auto"/>
      </w:divBdr>
      <w:divsChild>
        <w:div w:id="848715096">
          <w:marLeft w:val="0"/>
          <w:marRight w:val="0"/>
          <w:marTop w:val="0"/>
          <w:marBottom w:val="0"/>
          <w:divBdr>
            <w:top w:val="none" w:sz="0" w:space="0" w:color="auto"/>
            <w:left w:val="none" w:sz="0" w:space="0" w:color="auto"/>
            <w:bottom w:val="none" w:sz="0" w:space="0" w:color="auto"/>
            <w:right w:val="none" w:sz="0" w:space="0" w:color="auto"/>
          </w:divBdr>
        </w:div>
      </w:divsChild>
    </w:div>
    <w:div w:id="318919899">
      <w:bodyDiv w:val="1"/>
      <w:marLeft w:val="0"/>
      <w:marRight w:val="0"/>
      <w:marTop w:val="0"/>
      <w:marBottom w:val="0"/>
      <w:divBdr>
        <w:top w:val="none" w:sz="0" w:space="0" w:color="auto"/>
        <w:left w:val="none" w:sz="0" w:space="0" w:color="auto"/>
        <w:bottom w:val="none" w:sz="0" w:space="0" w:color="auto"/>
        <w:right w:val="none" w:sz="0" w:space="0" w:color="auto"/>
      </w:divBdr>
      <w:divsChild>
        <w:div w:id="1216964462">
          <w:marLeft w:val="0"/>
          <w:marRight w:val="0"/>
          <w:marTop w:val="0"/>
          <w:marBottom w:val="0"/>
          <w:divBdr>
            <w:top w:val="none" w:sz="0" w:space="0" w:color="auto"/>
            <w:left w:val="none" w:sz="0" w:space="0" w:color="auto"/>
            <w:bottom w:val="none" w:sz="0" w:space="0" w:color="auto"/>
            <w:right w:val="none" w:sz="0" w:space="0" w:color="auto"/>
          </w:divBdr>
          <w:divsChild>
            <w:div w:id="1549797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69567">
      <w:bodyDiv w:val="1"/>
      <w:marLeft w:val="0"/>
      <w:marRight w:val="0"/>
      <w:marTop w:val="0"/>
      <w:marBottom w:val="0"/>
      <w:divBdr>
        <w:top w:val="none" w:sz="0" w:space="0" w:color="auto"/>
        <w:left w:val="none" w:sz="0" w:space="0" w:color="auto"/>
        <w:bottom w:val="none" w:sz="0" w:space="0" w:color="auto"/>
        <w:right w:val="none" w:sz="0" w:space="0" w:color="auto"/>
      </w:divBdr>
    </w:div>
    <w:div w:id="495538590">
      <w:bodyDiv w:val="1"/>
      <w:marLeft w:val="0"/>
      <w:marRight w:val="0"/>
      <w:marTop w:val="0"/>
      <w:marBottom w:val="0"/>
      <w:divBdr>
        <w:top w:val="none" w:sz="0" w:space="0" w:color="auto"/>
        <w:left w:val="none" w:sz="0" w:space="0" w:color="auto"/>
        <w:bottom w:val="none" w:sz="0" w:space="0" w:color="auto"/>
        <w:right w:val="none" w:sz="0" w:space="0" w:color="auto"/>
      </w:divBdr>
    </w:div>
    <w:div w:id="504705171">
      <w:bodyDiv w:val="1"/>
      <w:marLeft w:val="0"/>
      <w:marRight w:val="0"/>
      <w:marTop w:val="0"/>
      <w:marBottom w:val="0"/>
      <w:divBdr>
        <w:top w:val="none" w:sz="0" w:space="0" w:color="auto"/>
        <w:left w:val="none" w:sz="0" w:space="0" w:color="auto"/>
        <w:bottom w:val="none" w:sz="0" w:space="0" w:color="auto"/>
        <w:right w:val="none" w:sz="0" w:space="0" w:color="auto"/>
      </w:divBdr>
    </w:div>
    <w:div w:id="558398880">
      <w:bodyDiv w:val="1"/>
      <w:marLeft w:val="0"/>
      <w:marRight w:val="0"/>
      <w:marTop w:val="0"/>
      <w:marBottom w:val="0"/>
      <w:divBdr>
        <w:top w:val="none" w:sz="0" w:space="0" w:color="auto"/>
        <w:left w:val="none" w:sz="0" w:space="0" w:color="auto"/>
        <w:bottom w:val="none" w:sz="0" w:space="0" w:color="auto"/>
        <w:right w:val="none" w:sz="0" w:space="0" w:color="auto"/>
      </w:divBdr>
    </w:div>
    <w:div w:id="654796387">
      <w:bodyDiv w:val="1"/>
      <w:marLeft w:val="0"/>
      <w:marRight w:val="0"/>
      <w:marTop w:val="0"/>
      <w:marBottom w:val="0"/>
      <w:divBdr>
        <w:top w:val="none" w:sz="0" w:space="0" w:color="auto"/>
        <w:left w:val="none" w:sz="0" w:space="0" w:color="auto"/>
        <w:bottom w:val="none" w:sz="0" w:space="0" w:color="auto"/>
        <w:right w:val="none" w:sz="0" w:space="0" w:color="auto"/>
      </w:divBdr>
    </w:div>
    <w:div w:id="721369021">
      <w:bodyDiv w:val="1"/>
      <w:marLeft w:val="0"/>
      <w:marRight w:val="0"/>
      <w:marTop w:val="0"/>
      <w:marBottom w:val="0"/>
      <w:divBdr>
        <w:top w:val="none" w:sz="0" w:space="0" w:color="auto"/>
        <w:left w:val="none" w:sz="0" w:space="0" w:color="auto"/>
        <w:bottom w:val="none" w:sz="0" w:space="0" w:color="auto"/>
        <w:right w:val="none" w:sz="0" w:space="0" w:color="auto"/>
      </w:divBdr>
      <w:divsChild>
        <w:div w:id="279845372">
          <w:marLeft w:val="0"/>
          <w:marRight w:val="0"/>
          <w:marTop w:val="750"/>
          <w:marBottom w:val="0"/>
          <w:divBdr>
            <w:top w:val="none" w:sz="0" w:space="0" w:color="auto"/>
            <w:left w:val="none" w:sz="0" w:space="0" w:color="auto"/>
            <w:bottom w:val="none" w:sz="0" w:space="0" w:color="auto"/>
            <w:right w:val="none" w:sz="0" w:space="0" w:color="auto"/>
          </w:divBdr>
          <w:divsChild>
            <w:div w:id="288316556">
              <w:marLeft w:val="0"/>
              <w:marRight w:val="0"/>
              <w:marTop w:val="0"/>
              <w:marBottom w:val="0"/>
              <w:divBdr>
                <w:top w:val="none" w:sz="0" w:space="0" w:color="auto"/>
                <w:left w:val="none" w:sz="0" w:space="0" w:color="auto"/>
                <w:bottom w:val="none" w:sz="0" w:space="0" w:color="auto"/>
                <w:right w:val="none" w:sz="0" w:space="0" w:color="auto"/>
              </w:divBdr>
            </w:div>
          </w:divsChild>
        </w:div>
        <w:div w:id="517045424">
          <w:marLeft w:val="0"/>
          <w:marRight w:val="0"/>
          <w:marTop w:val="750"/>
          <w:marBottom w:val="0"/>
          <w:divBdr>
            <w:top w:val="none" w:sz="0" w:space="0" w:color="auto"/>
            <w:left w:val="none" w:sz="0" w:space="0" w:color="auto"/>
            <w:bottom w:val="none" w:sz="0" w:space="0" w:color="auto"/>
            <w:right w:val="none" w:sz="0" w:space="0" w:color="auto"/>
          </w:divBdr>
          <w:divsChild>
            <w:div w:id="1538659227">
              <w:marLeft w:val="0"/>
              <w:marRight w:val="0"/>
              <w:marTop w:val="0"/>
              <w:marBottom w:val="0"/>
              <w:divBdr>
                <w:top w:val="none" w:sz="0" w:space="0" w:color="auto"/>
                <w:left w:val="none" w:sz="0" w:space="0" w:color="auto"/>
                <w:bottom w:val="none" w:sz="0" w:space="0" w:color="auto"/>
                <w:right w:val="none" w:sz="0" w:space="0" w:color="auto"/>
              </w:divBdr>
            </w:div>
          </w:divsChild>
        </w:div>
        <w:div w:id="647709641">
          <w:marLeft w:val="0"/>
          <w:marRight w:val="0"/>
          <w:marTop w:val="750"/>
          <w:marBottom w:val="0"/>
          <w:divBdr>
            <w:top w:val="none" w:sz="0" w:space="0" w:color="auto"/>
            <w:left w:val="none" w:sz="0" w:space="0" w:color="auto"/>
            <w:bottom w:val="none" w:sz="0" w:space="0" w:color="auto"/>
            <w:right w:val="none" w:sz="0" w:space="0" w:color="auto"/>
          </w:divBdr>
          <w:divsChild>
            <w:div w:id="16416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982031">
      <w:bodyDiv w:val="1"/>
      <w:marLeft w:val="0"/>
      <w:marRight w:val="0"/>
      <w:marTop w:val="0"/>
      <w:marBottom w:val="0"/>
      <w:divBdr>
        <w:top w:val="none" w:sz="0" w:space="0" w:color="auto"/>
        <w:left w:val="none" w:sz="0" w:space="0" w:color="auto"/>
        <w:bottom w:val="none" w:sz="0" w:space="0" w:color="auto"/>
        <w:right w:val="none" w:sz="0" w:space="0" w:color="auto"/>
      </w:divBdr>
    </w:div>
    <w:div w:id="998734754">
      <w:bodyDiv w:val="1"/>
      <w:marLeft w:val="0"/>
      <w:marRight w:val="0"/>
      <w:marTop w:val="0"/>
      <w:marBottom w:val="0"/>
      <w:divBdr>
        <w:top w:val="none" w:sz="0" w:space="0" w:color="auto"/>
        <w:left w:val="none" w:sz="0" w:space="0" w:color="auto"/>
        <w:bottom w:val="none" w:sz="0" w:space="0" w:color="auto"/>
        <w:right w:val="none" w:sz="0" w:space="0" w:color="auto"/>
      </w:divBdr>
    </w:div>
    <w:div w:id="1063794084">
      <w:bodyDiv w:val="1"/>
      <w:marLeft w:val="0"/>
      <w:marRight w:val="0"/>
      <w:marTop w:val="0"/>
      <w:marBottom w:val="0"/>
      <w:divBdr>
        <w:top w:val="none" w:sz="0" w:space="0" w:color="auto"/>
        <w:left w:val="none" w:sz="0" w:space="0" w:color="auto"/>
        <w:bottom w:val="none" w:sz="0" w:space="0" w:color="auto"/>
        <w:right w:val="none" w:sz="0" w:space="0" w:color="auto"/>
      </w:divBdr>
    </w:div>
    <w:div w:id="1081215036">
      <w:bodyDiv w:val="1"/>
      <w:marLeft w:val="0"/>
      <w:marRight w:val="0"/>
      <w:marTop w:val="0"/>
      <w:marBottom w:val="0"/>
      <w:divBdr>
        <w:top w:val="none" w:sz="0" w:space="0" w:color="auto"/>
        <w:left w:val="none" w:sz="0" w:space="0" w:color="auto"/>
        <w:bottom w:val="none" w:sz="0" w:space="0" w:color="auto"/>
        <w:right w:val="none" w:sz="0" w:space="0" w:color="auto"/>
      </w:divBdr>
    </w:div>
    <w:div w:id="1098135809">
      <w:bodyDiv w:val="1"/>
      <w:marLeft w:val="0"/>
      <w:marRight w:val="0"/>
      <w:marTop w:val="0"/>
      <w:marBottom w:val="0"/>
      <w:divBdr>
        <w:top w:val="none" w:sz="0" w:space="0" w:color="auto"/>
        <w:left w:val="none" w:sz="0" w:space="0" w:color="auto"/>
        <w:bottom w:val="none" w:sz="0" w:space="0" w:color="auto"/>
        <w:right w:val="none" w:sz="0" w:space="0" w:color="auto"/>
      </w:divBdr>
    </w:div>
    <w:div w:id="1148060179">
      <w:bodyDiv w:val="1"/>
      <w:marLeft w:val="0"/>
      <w:marRight w:val="0"/>
      <w:marTop w:val="0"/>
      <w:marBottom w:val="0"/>
      <w:divBdr>
        <w:top w:val="none" w:sz="0" w:space="0" w:color="auto"/>
        <w:left w:val="none" w:sz="0" w:space="0" w:color="auto"/>
        <w:bottom w:val="none" w:sz="0" w:space="0" w:color="auto"/>
        <w:right w:val="none" w:sz="0" w:space="0" w:color="auto"/>
      </w:divBdr>
    </w:div>
    <w:div w:id="1223447712">
      <w:bodyDiv w:val="1"/>
      <w:marLeft w:val="0"/>
      <w:marRight w:val="0"/>
      <w:marTop w:val="0"/>
      <w:marBottom w:val="0"/>
      <w:divBdr>
        <w:top w:val="none" w:sz="0" w:space="0" w:color="auto"/>
        <w:left w:val="none" w:sz="0" w:space="0" w:color="auto"/>
        <w:bottom w:val="none" w:sz="0" w:space="0" w:color="auto"/>
        <w:right w:val="none" w:sz="0" w:space="0" w:color="auto"/>
      </w:divBdr>
    </w:div>
    <w:div w:id="1228764074">
      <w:bodyDiv w:val="1"/>
      <w:marLeft w:val="0"/>
      <w:marRight w:val="0"/>
      <w:marTop w:val="0"/>
      <w:marBottom w:val="0"/>
      <w:divBdr>
        <w:top w:val="none" w:sz="0" w:space="0" w:color="auto"/>
        <w:left w:val="none" w:sz="0" w:space="0" w:color="auto"/>
        <w:bottom w:val="none" w:sz="0" w:space="0" w:color="auto"/>
        <w:right w:val="none" w:sz="0" w:space="0" w:color="auto"/>
      </w:divBdr>
      <w:divsChild>
        <w:div w:id="1361279707">
          <w:marLeft w:val="0"/>
          <w:marRight w:val="0"/>
          <w:marTop w:val="0"/>
          <w:marBottom w:val="0"/>
          <w:divBdr>
            <w:top w:val="none" w:sz="0" w:space="0" w:color="auto"/>
            <w:left w:val="none" w:sz="0" w:space="0" w:color="auto"/>
            <w:bottom w:val="none" w:sz="0" w:space="0" w:color="auto"/>
            <w:right w:val="none" w:sz="0" w:space="0" w:color="auto"/>
          </w:divBdr>
          <w:divsChild>
            <w:div w:id="9144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841152">
      <w:bodyDiv w:val="1"/>
      <w:marLeft w:val="0"/>
      <w:marRight w:val="0"/>
      <w:marTop w:val="0"/>
      <w:marBottom w:val="0"/>
      <w:divBdr>
        <w:top w:val="none" w:sz="0" w:space="0" w:color="auto"/>
        <w:left w:val="none" w:sz="0" w:space="0" w:color="auto"/>
        <w:bottom w:val="none" w:sz="0" w:space="0" w:color="auto"/>
        <w:right w:val="none" w:sz="0" w:space="0" w:color="auto"/>
      </w:divBdr>
    </w:div>
    <w:div w:id="1275021684">
      <w:bodyDiv w:val="1"/>
      <w:marLeft w:val="0"/>
      <w:marRight w:val="0"/>
      <w:marTop w:val="0"/>
      <w:marBottom w:val="0"/>
      <w:divBdr>
        <w:top w:val="none" w:sz="0" w:space="0" w:color="auto"/>
        <w:left w:val="none" w:sz="0" w:space="0" w:color="auto"/>
        <w:bottom w:val="none" w:sz="0" w:space="0" w:color="auto"/>
        <w:right w:val="none" w:sz="0" w:space="0" w:color="auto"/>
      </w:divBdr>
      <w:divsChild>
        <w:div w:id="304622917">
          <w:marLeft w:val="0"/>
          <w:marRight w:val="0"/>
          <w:marTop w:val="1050"/>
          <w:marBottom w:val="0"/>
          <w:divBdr>
            <w:top w:val="none" w:sz="0" w:space="0" w:color="auto"/>
            <w:left w:val="none" w:sz="0" w:space="0" w:color="auto"/>
            <w:bottom w:val="none" w:sz="0" w:space="0" w:color="auto"/>
            <w:right w:val="none" w:sz="0" w:space="0" w:color="auto"/>
          </w:divBdr>
          <w:divsChild>
            <w:div w:id="314189694">
              <w:marLeft w:val="0"/>
              <w:marRight w:val="0"/>
              <w:marTop w:val="0"/>
              <w:marBottom w:val="0"/>
              <w:divBdr>
                <w:top w:val="none" w:sz="0" w:space="0" w:color="auto"/>
                <w:left w:val="none" w:sz="0" w:space="0" w:color="auto"/>
                <w:bottom w:val="none" w:sz="0" w:space="0" w:color="auto"/>
                <w:right w:val="none" w:sz="0" w:space="0" w:color="auto"/>
              </w:divBdr>
            </w:div>
          </w:divsChild>
        </w:div>
        <w:div w:id="363136471">
          <w:marLeft w:val="0"/>
          <w:marRight w:val="0"/>
          <w:marTop w:val="1500"/>
          <w:marBottom w:val="0"/>
          <w:divBdr>
            <w:top w:val="none" w:sz="0" w:space="0" w:color="auto"/>
            <w:left w:val="none" w:sz="0" w:space="0" w:color="auto"/>
            <w:bottom w:val="none" w:sz="0" w:space="0" w:color="auto"/>
            <w:right w:val="none" w:sz="0" w:space="0" w:color="auto"/>
          </w:divBdr>
        </w:div>
      </w:divsChild>
    </w:div>
    <w:div w:id="1299143528">
      <w:bodyDiv w:val="1"/>
      <w:marLeft w:val="0"/>
      <w:marRight w:val="0"/>
      <w:marTop w:val="0"/>
      <w:marBottom w:val="0"/>
      <w:divBdr>
        <w:top w:val="none" w:sz="0" w:space="0" w:color="auto"/>
        <w:left w:val="none" w:sz="0" w:space="0" w:color="auto"/>
        <w:bottom w:val="none" w:sz="0" w:space="0" w:color="auto"/>
        <w:right w:val="none" w:sz="0" w:space="0" w:color="auto"/>
      </w:divBdr>
    </w:div>
    <w:div w:id="1349941009">
      <w:bodyDiv w:val="1"/>
      <w:marLeft w:val="0"/>
      <w:marRight w:val="0"/>
      <w:marTop w:val="0"/>
      <w:marBottom w:val="0"/>
      <w:divBdr>
        <w:top w:val="none" w:sz="0" w:space="0" w:color="auto"/>
        <w:left w:val="none" w:sz="0" w:space="0" w:color="auto"/>
        <w:bottom w:val="none" w:sz="0" w:space="0" w:color="auto"/>
        <w:right w:val="none" w:sz="0" w:space="0" w:color="auto"/>
      </w:divBdr>
    </w:div>
    <w:div w:id="1443765892">
      <w:bodyDiv w:val="1"/>
      <w:marLeft w:val="0"/>
      <w:marRight w:val="0"/>
      <w:marTop w:val="0"/>
      <w:marBottom w:val="0"/>
      <w:divBdr>
        <w:top w:val="none" w:sz="0" w:space="0" w:color="auto"/>
        <w:left w:val="none" w:sz="0" w:space="0" w:color="auto"/>
        <w:bottom w:val="none" w:sz="0" w:space="0" w:color="auto"/>
        <w:right w:val="none" w:sz="0" w:space="0" w:color="auto"/>
      </w:divBdr>
    </w:div>
    <w:div w:id="1473983491">
      <w:bodyDiv w:val="1"/>
      <w:marLeft w:val="0"/>
      <w:marRight w:val="0"/>
      <w:marTop w:val="0"/>
      <w:marBottom w:val="0"/>
      <w:divBdr>
        <w:top w:val="none" w:sz="0" w:space="0" w:color="auto"/>
        <w:left w:val="none" w:sz="0" w:space="0" w:color="auto"/>
        <w:bottom w:val="none" w:sz="0" w:space="0" w:color="auto"/>
        <w:right w:val="none" w:sz="0" w:space="0" w:color="auto"/>
      </w:divBdr>
    </w:div>
    <w:div w:id="1571428433">
      <w:bodyDiv w:val="1"/>
      <w:marLeft w:val="0"/>
      <w:marRight w:val="0"/>
      <w:marTop w:val="0"/>
      <w:marBottom w:val="0"/>
      <w:divBdr>
        <w:top w:val="none" w:sz="0" w:space="0" w:color="auto"/>
        <w:left w:val="none" w:sz="0" w:space="0" w:color="auto"/>
        <w:bottom w:val="none" w:sz="0" w:space="0" w:color="auto"/>
        <w:right w:val="none" w:sz="0" w:space="0" w:color="auto"/>
      </w:divBdr>
    </w:div>
    <w:div w:id="1648513251">
      <w:bodyDiv w:val="1"/>
      <w:marLeft w:val="0"/>
      <w:marRight w:val="0"/>
      <w:marTop w:val="0"/>
      <w:marBottom w:val="0"/>
      <w:divBdr>
        <w:top w:val="none" w:sz="0" w:space="0" w:color="auto"/>
        <w:left w:val="none" w:sz="0" w:space="0" w:color="auto"/>
        <w:bottom w:val="none" w:sz="0" w:space="0" w:color="auto"/>
        <w:right w:val="none" w:sz="0" w:space="0" w:color="auto"/>
      </w:divBdr>
    </w:div>
    <w:div w:id="1708797430">
      <w:bodyDiv w:val="1"/>
      <w:marLeft w:val="0"/>
      <w:marRight w:val="0"/>
      <w:marTop w:val="0"/>
      <w:marBottom w:val="0"/>
      <w:divBdr>
        <w:top w:val="none" w:sz="0" w:space="0" w:color="auto"/>
        <w:left w:val="none" w:sz="0" w:space="0" w:color="auto"/>
        <w:bottom w:val="none" w:sz="0" w:space="0" w:color="auto"/>
        <w:right w:val="none" w:sz="0" w:space="0" w:color="auto"/>
      </w:divBdr>
    </w:div>
    <w:div w:id="1716613863">
      <w:bodyDiv w:val="1"/>
      <w:marLeft w:val="0"/>
      <w:marRight w:val="0"/>
      <w:marTop w:val="0"/>
      <w:marBottom w:val="0"/>
      <w:divBdr>
        <w:top w:val="none" w:sz="0" w:space="0" w:color="auto"/>
        <w:left w:val="none" w:sz="0" w:space="0" w:color="auto"/>
        <w:bottom w:val="none" w:sz="0" w:space="0" w:color="auto"/>
        <w:right w:val="none" w:sz="0" w:space="0" w:color="auto"/>
      </w:divBdr>
    </w:div>
    <w:div w:id="1762487018">
      <w:bodyDiv w:val="1"/>
      <w:marLeft w:val="0"/>
      <w:marRight w:val="0"/>
      <w:marTop w:val="0"/>
      <w:marBottom w:val="0"/>
      <w:divBdr>
        <w:top w:val="none" w:sz="0" w:space="0" w:color="auto"/>
        <w:left w:val="none" w:sz="0" w:space="0" w:color="auto"/>
        <w:bottom w:val="none" w:sz="0" w:space="0" w:color="auto"/>
        <w:right w:val="none" w:sz="0" w:space="0" w:color="auto"/>
      </w:divBdr>
    </w:div>
    <w:div w:id="1775128617">
      <w:bodyDiv w:val="1"/>
      <w:marLeft w:val="0"/>
      <w:marRight w:val="0"/>
      <w:marTop w:val="0"/>
      <w:marBottom w:val="0"/>
      <w:divBdr>
        <w:top w:val="none" w:sz="0" w:space="0" w:color="auto"/>
        <w:left w:val="none" w:sz="0" w:space="0" w:color="auto"/>
        <w:bottom w:val="none" w:sz="0" w:space="0" w:color="auto"/>
        <w:right w:val="none" w:sz="0" w:space="0" w:color="auto"/>
      </w:divBdr>
    </w:div>
    <w:div w:id="1778284710">
      <w:bodyDiv w:val="1"/>
      <w:marLeft w:val="0"/>
      <w:marRight w:val="0"/>
      <w:marTop w:val="0"/>
      <w:marBottom w:val="0"/>
      <w:divBdr>
        <w:top w:val="none" w:sz="0" w:space="0" w:color="auto"/>
        <w:left w:val="none" w:sz="0" w:space="0" w:color="auto"/>
        <w:bottom w:val="none" w:sz="0" w:space="0" w:color="auto"/>
        <w:right w:val="none" w:sz="0" w:space="0" w:color="auto"/>
      </w:divBdr>
    </w:div>
    <w:div w:id="1796026211">
      <w:bodyDiv w:val="1"/>
      <w:marLeft w:val="0"/>
      <w:marRight w:val="0"/>
      <w:marTop w:val="0"/>
      <w:marBottom w:val="0"/>
      <w:divBdr>
        <w:top w:val="none" w:sz="0" w:space="0" w:color="auto"/>
        <w:left w:val="none" w:sz="0" w:space="0" w:color="auto"/>
        <w:bottom w:val="none" w:sz="0" w:space="0" w:color="auto"/>
        <w:right w:val="none" w:sz="0" w:space="0" w:color="auto"/>
      </w:divBdr>
    </w:div>
    <w:div w:id="1860195177">
      <w:bodyDiv w:val="1"/>
      <w:marLeft w:val="0"/>
      <w:marRight w:val="0"/>
      <w:marTop w:val="0"/>
      <w:marBottom w:val="0"/>
      <w:divBdr>
        <w:top w:val="none" w:sz="0" w:space="0" w:color="auto"/>
        <w:left w:val="none" w:sz="0" w:space="0" w:color="auto"/>
        <w:bottom w:val="none" w:sz="0" w:space="0" w:color="auto"/>
        <w:right w:val="none" w:sz="0" w:space="0" w:color="auto"/>
      </w:divBdr>
    </w:div>
    <w:div w:id="1876037534">
      <w:bodyDiv w:val="1"/>
      <w:marLeft w:val="0"/>
      <w:marRight w:val="0"/>
      <w:marTop w:val="0"/>
      <w:marBottom w:val="0"/>
      <w:divBdr>
        <w:top w:val="none" w:sz="0" w:space="0" w:color="auto"/>
        <w:left w:val="none" w:sz="0" w:space="0" w:color="auto"/>
        <w:bottom w:val="none" w:sz="0" w:space="0" w:color="auto"/>
        <w:right w:val="none" w:sz="0" w:space="0" w:color="auto"/>
      </w:divBdr>
    </w:div>
    <w:div w:id="1882982541">
      <w:bodyDiv w:val="1"/>
      <w:marLeft w:val="0"/>
      <w:marRight w:val="0"/>
      <w:marTop w:val="0"/>
      <w:marBottom w:val="0"/>
      <w:divBdr>
        <w:top w:val="none" w:sz="0" w:space="0" w:color="auto"/>
        <w:left w:val="none" w:sz="0" w:space="0" w:color="auto"/>
        <w:bottom w:val="none" w:sz="0" w:space="0" w:color="auto"/>
        <w:right w:val="none" w:sz="0" w:space="0" w:color="auto"/>
      </w:divBdr>
    </w:div>
    <w:div w:id="1942029931">
      <w:bodyDiv w:val="1"/>
      <w:marLeft w:val="0"/>
      <w:marRight w:val="0"/>
      <w:marTop w:val="0"/>
      <w:marBottom w:val="0"/>
      <w:divBdr>
        <w:top w:val="none" w:sz="0" w:space="0" w:color="auto"/>
        <w:left w:val="none" w:sz="0" w:space="0" w:color="auto"/>
        <w:bottom w:val="none" w:sz="0" w:space="0" w:color="auto"/>
        <w:right w:val="none" w:sz="0" w:space="0" w:color="auto"/>
      </w:divBdr>
    </w:div>
    <w:div w:id="1947734726">
      <w:bodyDiv w:val="1"/>
      <w:marLeft w:val="0"/>
      <w:marRight w:val="0"/>
      <w:marTop w:val="0"/>
      <w:marBottom w:val="0"/>
      <w:divBdr>
        <w:top w:val="none" w:sz="0" w:space="0" w:color="auto"/>
        <w:left w:val="none" w:sz="0" w:space="0" w:color="auto"/>
        <w:bottom w:val="none" w:sz="0" w:space="0" w:color="auto"/>
        <w:right w:val="none" w:sz="0" w:space="0" w:color="auto"/>
      </w:divBdr>
    </w:div>
    <w:div w:id="1958609023">
      <w:bodyDiv w:val="1"/>
      <w:marLeft w:val="0"/>
      <w:marRight w:val="0"/>
      <w:marTop w:val="0"/>
      <w:marBottom w:val="0"/>
      <w:divBdr>
        <w:top w:val="none" w:sz="0" w:space="0" w:color="auto"/>
        <w:left w:val="none" w:sz="0" w:space="0" w:color="auto"/>
        <w:bottom w:val="none" w:sz="0" w:space="0" w:color="auto"/>
        <w:right w:val="none" w:sz="0" w:space="0" w:color="auto"/>
      </w:divBdr>
    </w:div>
    <w:div w:id="2093769096">
      <w:bodyDiv w:val="1"/>
      <w:marLeft w:val="0"/>
      <w:marRight w:val="0"/>
      <w:marTop w:val="0"/>
      <w:marBottom w:val="0"/>
      <w:divBdr>
        <w:top w:val="none" w:sz="0" w:space="0" w:color="auto"/>
        <w:left w:val="none" w:sz="0" w:space="0" w:color="auto"/>
        <w:bottom w:val="none" w:sz="0" w:space="0" w:color="auto"/>
        <w:right w:val="none" w:sz="0" w:space="0" w:color="auto"/>
      </w:divBdr>
      <w:divsChild>
        <w:div w:id="1732803198">
          <w:marLeft w:val="0"/>
          <w:marRight w:val="0"/>
          <w:marTop w:val="1050"/>
          <w:marBottom w:val="0"/>
          <w:divBdr>
            <w:top w:val="none" w:sz="0" w:space="0" w:color="auto"/>
            <w:left w:val="none" w:sz="0" w:space="0" w:color="auto"/>
            <w:bottom w:val="none" w:sz="0" w:space="0" w:color="auto"/>
            <w:right w:val="none" w:sz="0" w:space="0" w:color="auto"/>
          </w:divBdr>
          <w:divsChild>
            <w:div w:id="1166626050">
              <w:marLeft w:val="0"/>
              <w:marRight w:val="0"/>
              <w:marTop w:val="0"/>
              <w:marBottom w:val="0"/>
              <w:divBdr>
                <w:top w:val="none" w:sz="0" w:space="0" w:color="auto"/>
                <w:left w:val="none" w:sz="0" w:space="0" w:color="auto"/>
                <w:bottom w:val="none" w:sz="0" w:space="0" w:color="auto"/>
                <w:right w:val="none" w:sz="0" w:space="0" w:color="auto"/>
              </w:divBdr>
            </w:div>
          </w:divsChild>
        </w:div>
        <w:div w:id="1896161112">
          <w:marLeft w:val="0"/>
          <w:marRight w:val="0"/>
          <w:marTop w:val="1050"/>
          <w:marBottom w:val="0"/>
          <w:divBdr>
            <w:top w:val="none" w:sz="0" w:space="0" w:color="auto"/>
            <w:left w:val="none" w:sz="0" w:space="0" w:color="auto"/>
            <w:bottom w:val="none" w:sz="0" w:space="0" w:color="auto"/>
            <w:right w:val="none" w:sz="0" w:space="0" w:color="auto"/>
          </w:divBdr>
          <w:divsChild>
            <w:div w:id="1678387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699713">
      <w:bodyDiv w:val="1"/>
      <w:marLeft w:val="0"/>
      <w:marRight w:val="0"/>
      <w:marTop w:val="0"/>
      <w:marBottom w:val="0"/>
      <w:divBdr>
        <w:top w:val="none" w:sz="0" w:space="0" w:color="auto"/>
        <w:left w:val="none" w:sz="0" w:space="0" w:color="auto"/>
        <w:bottom w:val="none" w:sz="0" w:space="0" w:color="auto"/>
        <w:right w:val="none" w:sz="0" w:space="0" w:color="auto"/>
      </w:divBdr>
    </w:div>
    <w:div w:id="2123720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rah.krasser@communications.co.a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oataround.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oataround.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ommunications.co.a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F256585-02C7-43C4-A3EA-32807D0E2A58}">
  <we:reference id="2bbca0be-d728-44e2-921d-90013f03e8fd" version="1.9.0.0" store="EXCatalog" storeType="EXCatalog"/>
  <we:alternateReferences>
    <we:reference id="WA200005826" version="1.9.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6526952-e4b4-4bb2-ba40-469acf3f6067">
      <Terms xmlns="http://schemas.microsoft.com/office/infopath/2007/PartnerControls"/>
    </lcf76f155ced4ddcb4097134ff3c332f>
    <TaxCatchAll xmlns="ca34de44-7d73-4221-9a30-fa7e5f8c4ed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B002E180B67E7244AC7667A4E0020BD7" ma:contentTypeVersion="12" ma:contentTypeDescription="Ein neues Dokument erstellen." ma:contentTypeScope="" ma:versionID="472096808e9d4a8bde6f56fef5001e64">
  <xsd:schema xmlns:xsd="http://www.w3.org/2001/XMLSchema" xmlns:xs="http://www.w3.org/2001/XMLSchema" xmlns:p="http://schemas.microsoft.com/office/2006/metadata/properties" xmlns:ns2="96526952-e4b4-4bb2-ba40-469acf3f6067" xmlns:ns3="ca34de44-7d73-4221-9a30-fa7e5f8c4ed0" targetNamespace="http://schemas.microsoft.com/office/2006/metadata/properties" ma:root="true" ma:fieldsID="5c5caafc387a792e2c71e12174785b08" ns2:_="" ns3:_="">
    <xsd:import namespace="96526952-e4b4-4bb2-ba40-469acf3f6067"/>
    <xsd:import namespace="ca34de44-7d73-4221-9a30-fa7e5f8c4e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526952-e4b4-4bb2-ba40-469acf3f60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caae0deb-0a09-4dae-a154-258b4802667f"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34de44-7d73-4221-9a30-fa7e5f8c4ed0"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ab35c4-c012-4a62-9bf9-a5f822230ebe}" ma:internalName="TaxCatchAll" ma:showField="CatchAllData" ma:web="ca34de44-7d73-4221-9a30-fa7e5f8c4e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66E600-79EB-4359-BC33-5814AEE7D668}">
  <ds:schemaRefs>
    <ds:schemaRef ds:uri="http://schemas.microsoft.com/office/2006/metadata/properties"/>
    <ds:schemaRef ds:uri="http://schemas.microsoft.com/office/infopath/2007/PartnerControls"/>
    <ds:schemaRef ds:uri="96526952-e4b4-4bb2-ba40-469acf3f6067"/>
    <ds:schemaRef ds:uri="ca34de44-7d73-4221-9a30-fa7e5f8c4ed0"/>
  </ds:schemaRefs>
</ds:datastoreItem>
</file>

<file path=customXml/itemProps2.xml><?xml version="1.0" encoding="utf-8"?>
<ds:datastoreItem xmlns:ds="http://schemas.openxmlformats.org/officeDocument/2006/customXml" ds:itemID="{CF7D7214-D139-4CC9-A01C-F7E723D4C07E}">
  <ds:schemaRefs>
    <ds:schemaRef ds:uri="http://schemas.openxmlformats.org/officeDocument/2006/bibliography"/>
  </ds:schemaRefs>
</ds:datastoreItem>
</file>

<file path=customXml/itemProps3.xml><?xml version="1.0" encoding="utf-8"?>
<ds:datastoreItem xmlns:ds="http://schemas.openxmlformats.org/officeDocument/2006/customXml" ds:itemID="{108E39A6-4BE8-4E6D-A34B-B057B5AB88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526952-e4b4-4bb2-ba40-469acf3f6067"/>
    <ds:schemaRef ds:uri="ca34de44-7d73-4221-9a30-fa7e5f8c4e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F637AE-8016-4745-9EC6-F956A2F12D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867</Words>
  <Characters>4943</Characters>
  <Application>Microsoft Office Word</Application>
  <DocSecurity>4</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comm:</dc:creator>
  <cp:keywords/>
  <dc:description/>
  <cp:lastModifiedBy>Isabella Holtmann</cp:lastModifiedBy>
  <cp:revision>11</cp:revision>
  <cp:lastPrinted>2025-10-14T09:36:00Z</cp:lastPrinted>
  <dcterms:created xsi:type="dcterms:W3CDTF">2026-03-18T00:36:00Z</dcterms:created>
  <dcterms:modified xsi:type="dcterms:W3CDTF">2026-04-07T12:32:00Z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MSIP_Label_d51f368b-7dd9-4732-9e98-5ef3847f90fc_Enabled">
    <vt:lpwstr>true</vt:lpwstr>
  </property>
  <property fmtid="{D5CDD505-2E9C-101B-9397-08002B2CF9AE}" pid="4" name="MSIP_Label_d51f368b-7dd9-4732-9e98-5ef3847f90fc_SetDate">
    <vt:lpwstr>2025-10-09T09:10:32Z</vt:lpwstr>
  </property>
  <property fmtid="{D5CDD505-2E9C-101B-9397-08002B2CF9AE}" pid="5" name="MSIP_Label_d51f368b-7dd9-4732-9e98-5ef3847f90fc_Method">
    <vt:lpwstr>Standard</vt:lpwstr>
  </property>
  <property fmtid="{D5CDD505-2E9C-101B-9397-08002B2CF9AE}" pid="6" name="MSIP_Label_d51f368b-7dd9-4732-9e98-5ef3847f90fc_Name">
    <vt:lpwstr>Internal</vt:lpwstr>
  </property>
  <property fmtid="{D5CDD505-2E9C-101B-9397-08002B2CF9AE}" pid="7" name="MSIP_Label_d51f368b-7dd9-4732-9e98-5ef3847f90fc_SiteId">
    <vt:lpwstr>47cece2d-9b09-4680-94f4-f2df4c683a38</vt:lpwstr>
  </property>
  <property fmtid="{D5CDD505-2E9C-101B-9397-08002B2CF9AE}" pid="8" name="MSIP_Label_d51f368b-7dd9-4732-9e98-5ef3847f90fc_ActionId">
    <vt:lpwstr>cbebd395-8d5d-4ccb-b26e-cc211078dea1</vt:lpwstr>
  </property>
  <property fmtid="{D5CDD505-2E9C-101B-9397-08002B2CF9AE}" pid="9" name="MSIP_Label_d51f368b-7dd9-4732-9e98-5ef3847f90fc_ContentBits">
    <vt:lpwstr>0</vt:lpwstr>
  </property>
  <property fmtid="{D5CDD505-2E9C-101B-9397-08002B2CF9AE}" pid="10" name="MSIP_Label_d51f368b-7dd9-4732-9e98-5ef3847f90fc_Tag">
    <vt:lpwstr>10, 3, 0, 1</vt:lpwstr>
  </property>
  <property fmtid="{D5CDD505-2E9C-101B-9397-08002B2CF9AE}" pid="11" name="ContentTypeId">
    <vt:lpwstr>0x010100B002E180B67E7244AC7667A4E0020BD7</vt:lpwstr>
  </property>
</Properties>
</file>